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D16A3" w14:textId="282D8095" w:rsidR="006D5BED" w:rsidRPr="00C62989" w:rsidRDefault="002B14CF">
      <w:pPr>
        <w:rPr>
          <w:rFonts w:ascii="Arial" w:eastAsia="Arial" w:hAnsi="Arial" w:cs="Arial"/>
          <w:sz w:val="22"/>
          <w:szCs w:val="22"/>
        </w:rPr>
      </w:pPr>
      <w:bookmarkStart w:id="0" w:name="_GoBack"/>
      <w:bookmarkEnd w:id="0"/>
      <w:r>
        <w:rPr>
          <w:rFonts w:ascii="Arial" w:eastAsia="Arial" w:hAnsi="Arial" w:cs="Arial"/>
          <w:sz w:val="22"/>
          <w:szCs w:val="22"/>
        </w:rPr>
        <w:t xml:space="preserve"> </w:t>
      </w:r>
      <w:r w:rsidR="00281FC4">
        <w:rPr>
          <w:rFonts w:ascii="Arial" w:eastAsia="Arial" w:hAnsi="Arial" w:cs="Arial"/>
          <w:sz w:val="22"/>
          <w:szCs w:val="22"/>
        </w:rPr>
        <w:t xml:space="preserve"> </w:t>
      </w:r>
    </w:p>
    <w:p w14:paraId="026A31CD" w14:textId="1465E2EC" w:rsidR="006D5BED" w:rsidRPr="00B41D2D" w:rsidRDefault="00281FC4">
      <w:pPr>
        <w:jc w:val="center"/>
        <w:rPr>
          <w:rFonts w:ascii="Arial" w:eastAsia="Arial" w:hAnsi="Arial" w:cs="Arial"/>
          <w:b/>
        </w:rPr>
      </w:pPr>
      <w:r w:rsidRPr="00B41D2D">
        <w:rPr>
          <w:rFonts w:ascii="Arial" w:eastAsia="Arial" w:hAnsi="Arial" w:cs="Arial"/>
          <w:b/>
        </w:rPr>
        <w:t xml:space="preserve">PROYECTO DE ACUERDO No. </w:t>
      </w:r>
      <w:r w:rsidR="00F50974">
        <w:rPr>
          <w:rFonts w:ascii="Arial" w:eastAsia="Arial" w:hAnsi="Arial" w:cs="Arial"/>
          <w:b/>
        </w:rPr>
        <w:t>157 DE 2025</w:t>
      </w:r>
    </w:p>
    <w:p w14:paraId="3F053CFF" w14:textId="77777777" w:rsidR="006D5BED" w:rsidRPr="00B41D2D" w:rsidRDefault="006D5BED">
      <w:pPr>
        <w:jc w:val="center"/>
        <w:rPr>
          <w:rFonts w:ascii="Arial" w:eastAsia="Arial" w:hAnsi="Arial" w:cs="Arial"/>
          <w:b/>
        </w:rPr>
      </w:pPr>
    </w:p>
    <w:p w14:paraId="4701CCF8" w14:textId="2CC3D93A" w:rsidR="006D5BED" w:rsidRPr="00B41D2D" w:rsidRDefault="00612055">
      <w:pPr>
        <w:jc w:val="center"/>
        <w:rPr>
          <w:rFonts w:ascii="Arial" w:eastAsia="Arial" w:hAnsi="Arial" w:cs="Arial"/>
          <w:b/>
        </w:rPr>
      </w:pPr>
      <w:r w:rsidRPr="00B41D2D">
        <w:rPr>
          <w:rFonts w:ascii="Arial" w:eastAsia="Arial" w:hAnsi="Arial" w:cs="Arial"/>
          <w:b/>
        </w:rPr>
        <w:t xml:space="preserve">“POR MEDIO DEL CUAL SE DICTAN NORMAS PARA CREAR EL CONSEJO DISTRITAL Y LOS CONSEJOS LOCALES DE LOS </w:t>
      </w:r>
      <w:r w:rsidR="00E87261" w:rsidRPr="00B41D2D">
        <w:rPr>
          <w:rFonts w:ascii="Arial" w:eastAsia="Arial" w:hAnsi="Arial" w:cs="Arial"/>
          <w:b/>
        </w:rPr>
        <w:t xml:space="preserve">MOTOCICLISTAS Y CONDUCTORES </w:t>
      </w:r>
      <w:r w:rsidRPr="00B41D2D">
        <w:rPr>
          <w:rFonts w:ascii="Arial" w:eastAsia="Arial" w:hAnsi="Arial" w:cs="Arial"/>
          <w:b/>
        </w:rPr>
        <w:t>EN BOGOTÁ D.C.”</w:t>
      </w:r>
    </w:p>
    <w:p w14:paraId="2B2117C4" w14:textId="77777777" w:rsidR="006D5BED" w:rsidRPr="00B41D2D" w:rsidRDefault="006D5BED">
      <w:pPr>
        <w:jc w:val="center"/>
        <w:rPr>
          <w:rFonts w:ascii="Arial" w:eastAsia="Arial" w:hAnsi="Arial" w:cs="Arial"/>
          <w:b/>
          <w:highlight w:val="yellow"/>
        </w:rPr>
      </w:pPr>
    </w:p>
    <w:p w14:paraId="2F999398" w14:textId="77777777" w:rsidR="006D5BED" w:rsidRPr="00B41D2D" w:rsidRDefault="006D5BED">
      <w:pPr>
        <w:jc w:val="both"/>
        <w:rPr>
          <w:rFonts w:ascii="Arial" w:eastAsia="Arial" w:hAnsi="Arial" w:cs="Arial"/>
          <w:b/>
        </w:rPr>
      </w:pPr>
    </w:p>
    <w:p w14:paraId="31BFFC72" w14:textId="77777777" w:rsidR="006D5BED" w:rsidRPr="00B41D2D" w:rsidRDefault="00281FC4">
      <w:pPr>
        <w:jc w:val="center"/>
        <w:rPr>
          <w:rFonts w:ascii="Arial" w:eastAsia="Arial" w:hAnsi="Arial" w:cs="Arial"/>
          <w:b/>
        </w:rPr>
      </w:pPr>
      <w:r w:rsidRPr="00B41D2D">
        <w:rPr>
          <w:rFonts w:ascii="Arial" w:eastAsia="Arial" w:hAnsi="Arial" w:cs="Arial"/>
          <w:b/>
        </w:rPr>
        <w:t xml:space="preserve">EXPOSICIÓN DE MOTIVOS </w:t>
      </w:r>
    </w:p>
    <w:p w14:paraId="2D446D2B" w14:textId="77777777" w:rsidR="006D5BED" w:rsidRPr="00B41D2D" w:rsidRDefault="006D5BED">
      <w:pPr>
        <w:jc w:val="center"/>
        <w:rPr>
          <w:rFonts w:ascii="Arial" w:eastAsia="Arial" w:hAnsi="Arial" w:cs="Arial"/>
        </w:rPr>
      </w:pPr>
    </w:p>
    <w:p w14:paraId="351CD699" w14:textId="77777777" w:rsidR="006D5BED" w:rsidRPr="00B41D2D" w:rsidRDefault="00281FC4">
      <w:pPr>
        <w:rPr>
          <w:rFonts w:ascii="Arial" w:eastAsia="Arial" w:hAnsi="Arial" w:cs="Arial"/>
          <w:b/>
        </w:rPr>
      </w:pPr>
      <w:r w:rsidRPr="00B41D2D">
        <w:rPr>
          <w:rFonts w:ascii="Arial" w:eastAsia="Arial" w:hAnsi="Arial" w:cs="Arial"/>
          <w:b/>
        </w:rPr>
        <w:t>I OBJETO DEL PROYECTO</w:t>
      </w:r>
    </w:p>
    <w:p w14:paraId="2E618C77" w14:textId="77777777" w:rsidR="006D5BED" w:rsidRPr="00B41D2D" w:rsidRDefault="006D5BED">
      <w:pPr>
        <w:jc w:val="both"/>
        <w:rPr>
          <w:rFonts w:ascii="Arial" w:eastAsia="Arial" w:hAnsi="Arial" w:cs="Arial"/>
        </w:rPr>
      </w:pPr>
    </w:p>
    <w:p w14:paraId="6555EC64" w14:textId="13B0F793" w:rsidR="006D5BED" w:rsidRPr="00B41D2D" w:rsidRDefault="00281FC4">
      <w:pPr>
        <w:jc w:val="both"/>
        <w:rPr>
          <w:rFonts w:ascii="Arial" w:eastAsia="Arial" w:hAnsi="Arial" w:cs="Arial"/>
          <w:bCs/>
        </w:rPr>
      </w:pPr>
      <w:r w:rsidRPr="00B41D2D">
        <w:rPr>
          <w:rFonts w:ascii="Arial" w:eastAsia="Arial" w:hAnsi="Arial" w:cs="Arial"/>
          <w:bCs/>
        </w:rPr>
        <w:t xml:space="preserve">El presente Proyecto de Acuerdo tiene como objeto implementar lineamientos para la </w:t>
      </w:r>
      <w:r w:rsidR="00612055" w:rsidRPr="00B41D2D">
        <w:rPr>
          <w:rFonts w:ascii="Arial" w:eastAsia="Arial" w:hAnsi="Arial" w:cs="Arial"/>
          <w:bCs/>
        </w:rPr>
        <w:t xml:space="preserve">constitución y creación del </w:t>
      </w:r>
      <w:r w:rsidR="00C947AE" w:rsidRPr="00B41D2D">
        <w:rPr>
          <w:rFonts w:ascii="Arial" w:eastAsia="Arial" w:hAnsi="Arial" w:cs="Arial"/>
          <w:bCs/>
        </w:rPr>
        <w:t>C</w:t>
      </w:r>
      <w:r w:rsidR="00612055" w:rsidRPr="00B41D2D">
        <w:rPr>
          <w:rFonts w:ascii="Arial" w:eastAsia="Arial" w:hAnsi="Arial" w:cs="Arial"/>
          <w:bCs/>
        </w:rPr>
        <w:t xml:space="preserve">onsejo </w:t>
      </w:r>
      <w:r w:rsidR="00C947AE" w:rsidRPr="00B41D2D">
        <w:rPr>
          <w:rFonts w:ascii="Arial" w:eastAsia="Arial" w:hAnsi="Arial" w:cs="Arial"/>
          <w:bCs/>
        </w:rPr>
        <w:t>D</w:t>
      </w:r>
      <w:r w:rsidR="00612055" w:rsidRPr="00B41D2D">
        <w:rPr>
          <w:rFonts w:ascii="Arial" w:eastAsia="Arial" w:hAnsi="Arial" w:cs="Arial"/>
          <w:bCs/>
        </w:rPr>
        <w:t xml:space="preserve">istrital y los </w:t>
      </w:r>
      <w:r w:rsidR="00C947AE" w:rsidRPr="00B41D2D">
        <w:rPr>
          <w:rFonts w:ascii="Arial" w:eastAsia="Arial" w:hAnsi="Arial" w:cs="Arial"/>
          <w:bCs/>
        </w:rPr>
        <w:t>C</w:t>
      </w:r>
      <w:r w:rsidR="00612055" w:rsidRPr="00B41D2D">
        <w:rPr>
          <w:rFonts w:ascii="Arial" w:eastAsia="Arial" w:hAnsi="Arial" w:cs="Arial"/>
          <w:bCs/>
        </w:rPr>
        <w:t xml:space="preserve">onsejos </w:t>
      </w:r>
      <w:r w:rsidR="00C947AE" w:rsidRPr="00B41D2D">
        <w:rPr>
          <w:rFonts w:ascii="Arial" w:eastAsia="Arial" w:hAnsi="Arial" w:cs="Arial"/>
          <w:bCs/>
        </w:rPr>
        <w:t>L</w:t>
      </w:r>
      <w:r w:rsidR="00612055" w:rsidRPr="00B41D2D">
        <w:rPr>
          <w:rFonts w:ascii="Arial" w:eastAsia="Arial" w:hAnsi="Arial" w:cs="Arial"/>
          <w:bCs/>
        </w:rPr>
        <w:t xml:space="preserve">ocales de </w:t>
      </w:r>
      <w:r w:rsidR="00C947AE" w:rsidRPr="00B41D2D">
        <w:rPr>
          <w:rFonts w:ascii="Arial" w:eastAsia="Arial" w:hAnsi="Arial" w:cs="Arial"/>
          <w:bCs/>
        </w:rPr>
        <w:t>M</w:t>
      </w:r>
      <w:r w:rsidR="00612055" w:rsidRPr="00B41D2D">
        <w:rPr>
          <w:rFonts w:ascii="Arial" w:eastAsia="Arial" w:hAnsi="Arial" w:cs="Arial"/>
          <w:bCs/>
        </w:rPr>
        <w:t>otociclistas en Bogotá D.C</w:t>
      </w:r>
      <w:r w:rsidR="00C947AE" w:rsidRPr="00B41D2D">
        <w:rPr>
          <w:rFonts w:ascii="Arial" w:eastAsia="Arial" w:hAnsi="Arial" w:cs="Arial"/>
          <w:bCs/>
        </w:rPr>
        <w:t xml:space="preserve">., </w:t>
      </w:r>
      <w:r w:rsidR="007C3F43" w:rsidRPr="00B41D2D">
        <w:rPr>
          <w:rFonts w:ascii="Arial" w:eastAsia="Arial" w:hAnsi="Arial" w:cs="Arial"/>
          <w:bCs/>
        </w:rPr>
        <w:t xml:space="preserve">fomentando y garantizando el derecho de participación </w:t>
      </w:r>
      <w:r w:rsidR="00C947AE" w:rsidRPr="00B41D2D">
        <w:rPr>
          <w:rFonts w:ascii="Arial" w:eastAsia="Arial" w:hAnsi="Arial" w:cs="Arial"/>
          <w:bCs/>
        </w:rPr>
        <w:t>ciudadana en</w:t>
      </w:r>
      <w:r w:rsidR="007C3F43" w:rsidRPr="00B41D2D">
        <w:rPr>
          <w:rFonts w:ascii="Arial" w:eastAsia="Arial" w:hAnsi="Arial" w:cs="Arial"/>
          <w:bCs/>
        </w:rPr>
        <w:t xml:space="preserve"> las decisiones</w:t>
      </w:r>
      <w:r w:rsidR="00C947AE" w:rsidRPr="00B41D2D">
        <w:rPr>
          <w:rFonts w:ascii="Arial" w:eastAsia="Arial" w:hAnsi="Arial" w:cs="Arial"/>
          <w:bCs/>
        </w:rPr>
        <w:t xml:space="preserve">, acciones, proyectos, programas </w:t>
      </w:r>
      <w:r w:rsidR="007C3F43" w:rsidRPr="00B41D2D">
        <w:rPr>
          <w:rFonts w:ascii="Arial" w:eastAsia="Arial" w:hAnsi="Arial" w:cs="Arial"/>
          <w:bCs/>
        </w:rPr>
        <w:t xml:space="preserve">  y </w:t>
      </w:r>
      <w:r w:rsidR="00C947AE" w:rsidRPr="00B41D2D">
        <w:rPr>
          <w:rFonts w:ascii="Arial" w:eastAsia="Arial" w:hAnsi="Arial" w:cs="Arial"/>
          <w:bCs/>
        </w:rPr>
        <w:t>políticas públicas trascendentes</w:t>
      </w:r>
      <w:r w:rsidR="007C3F43" w:rsidRPr="00B41D2D">
        <w:rPr>
          <w:rFonts w:ascii="Arial" w:eastAsia="Arial" w:hAnsi="Arial" w:cs="Arial"/>
          <w:bCs/>
        </w:rPr>
        <w:t xml:space="preserve"> </w:t>
      </w:r>
      <w:r w:rsidR="00C947AE" w:rsidRPr="00B41D2D">
        <w:rPr>
          <w:rFonts w:ascii="Arial" w:eastAsia="Arial" w:hAnsi="Arial" w:cs="Arial"/>
          <w:bCs/>
        </w:rPr>
        <w:t>en la visión, gestión y administr</w:t>
      </w:r>
      <w:r w:rsidR="001911A5">
        <w:rPr>
          <w:rFonts w:ascii="Arial" w:eastAsia="Arial" w:hAnsi="Arial" w:cs="Arial"/>
          <w:bCs/>
        </w:rPr>
        <w:t>ación de la movilidad que afecte o beneficie</w:t>
      </w:r>
      <w:r w:rsidR="00C947AE" w:rsidRPr="00B41D2D">
        <w:rPr>
          <w:rFonts w:ascii="Arial" w:eastAsia="Arial" w:hAnsi="Arial" w:cs="Arial"/>
          <w:bCs/>
        </w:rPr>
        <w:t xml:space="preserve"> al gremio motociclista de la ciudad.</w:t>
      </w:r>
    </w:p>
    <w:p w14:paraId="2C5AA9D9" w14:textId="77777777" w:rsidR="006D5BED" w:rsidRPr="00B41D2D" w:rsidRDefault="006D5BED">
      <w:pPr>
        <w:jc w:val="both"/>
        <w:rPr>
          <w:rFonts w:ascii="Arial" w:eastAsia="Arial" w:hAnsi="Arial" w:cs="Arial"/>
        </w:rPr>
      </w:pPr>
    </w:p>
    <w:p w14:paraId="2D32A46D" w14:textId="77777777" w:rsidR="006D5BED" w:rsidRPr="00B41D2D" w:rsidRDefault="00281FC4">
      <w:pPr>
        <w:pBdr>
          <w:top w:val="nil"/>
          <w:left w:val="nil"/>
          <w:bottom w:val="nil"/>
          <w:right w:val="nil"/>
          <w:between w:val="nil"/>
        </w:pBdr>
        <w:jc w:val="both"/>
        <w:rPr>
          <w:rFonts w:ascii="Arial" w:eastAsia="Arial" w:hAnsi="Arial" w:cs="Arial"/>
          <w:b/>
          <w:color w:val="000000"/>
        </w:rPr>
      </w:pPr>
      <w:r w:rsidRPr="00B41D2D">
        <w:rPr>
          <w:rFonts w:ascii="Arial" w:eastAsia="Arial" w:hAnsi="Arial" w:cs="Arial"/>
          <w:b/>
        </w:rPr>
        <w:t xml:space="preserve">II </w:t>
      </w:r>
      <w:r w:rsidRPr="00B41D2D">
        <w:rPr>
          <w:rFonts w:ascii="Arial" w:eastAsia="Arial" w:hAnsi="Arial" w:cs="Arial"/>
          <w:b/>
          <w:color w:val="000000"/>
        </w:rPr>
        <w:t>SUSTENTO JURÍDICO DE LA INICIATIVA.</w:t>
      </w:r>
    </w:p>
    <w:p w14:paraId="2F9A1AAC" w14:textId="77777777" w:rsidR="00AC18CF" w:rsidRPr="00B41D2D" w:rsidRDefault="00AC18CF">
      <w:pPr>
        <w:pBdr>
          <w:top w:val="nil"/>
          <w:left w:val="nil"/>
          <w:bottom w:val="nil"/>
          <w:right w:val="nil"/>
          <w:between w:val="nil"/>
        </w:pBdr>
        <w:jc w:val="both"/>
        <w:rPr>
          <w:rFonts w:ascii="Arial" w:eastAsia="Arial" w:hAnsi="Arial" w:cs="Arial"/>
          <w:b/>
        </w:rPr>
      </w:pPr>
    </w:p>
    <w:p w14:paraId="1EBB6873" w14:textId="45FE0596" w:rsidR="0062096C" w:rsidRPr="00B41D2D" w:rsidRDefault="0062096C">
      <w:pPr>
        <w:spacing w:line="276" w:lineRule="auto"/>
        <w:jc w:val="both"/>
        <w:rPr>
          <w:rFonts w:ascii="Arial" w:eastAsia="Arial" w:hAnsi="Arial" w:cs="Arial"/>
          <w:b/>
        </w:rPr>
      </w:pPr>
      <w:r w:rsidRPr="00B41D2D">
        <w:rPr>
          <w:rFonts w:ascii="Arial" w:eastAsia="Arial" w:hAnsi="Arial" w:cs="Arial"/>
          <w:b/>
        </w:rPr>
        <w:t>D</w:t>
      </w:r>
      <w:r w:rsidR="00AC18CF" w:rsidRPr="00B41D2D">
        <w:rPr>
          <w:rFonts w:ascii="Arial" w:eastAsia="Arial" w:hAnsi="Arial" w:cs="Arial"/>
          <w:b/>
        </w:rPr>
        <w:t>E ORDEN INTERNACIONAL</w:t>
      </w:r>
      <w:r w:rsidRPr="00B41D2D">
        <w:rPr>
          <w:rFonts w:ascii="Arial" w:eastAsia="Arial" w:hAnsi="Arial" w:cs="Arial"/>
          <w:b/>
        </w:rPr>
        <w:t>:</w:t>
      </w:r>
    </w:p>
    <w:p w14:paraId="151199E5" w14:textId="2217D3A9" w:rsidR="00DA2098" w:rsidRPr="00B41D2D" w:rsidRDefault="00AC18CF">
      <w:pPr>
        <w:spacing w:line="276" w:lineRule="auto"/>
        <w:jc w:val="both"/>
        <w:rPr>
          <w:rFonts w:ascii="Arial" w:eastAsia="Arial" w:hAnsi="Arial" w:cs="Arial"/>
          <w:b/>
        </w:rPr>
      </w:pPr>
      <w:r w:rsidRPr="00B41D2D">
        <w:rPr>
          <w:rFonts w:ascii="Arial" w:eastAsia="Arial" w:hAnsi="Arial" w:cs="Arial"/>
          <w:b/>
        </w:rPr>
        <w:t>Declaración Universal de Derechos Humanos de 1948.</w:t>
      </w:r>
    </w:p>
    <w:p w14:paraId="47FCC9B7" w14:textId="77777777" w:rsidR="001911A5" w:rsidRDefault="001911A5" w:rsidP="00824A06">
      <w:pPr>
        <w:spacing w:line="276" w:lineRule="auto"/>
        <w:jc w:val="both"/>
        <w:rPr>
          <w:rFonts w:ascii="Arial" w:eastAsia="Arial" w:hAnsi="Arial" w:cs="Arial"/>
          <w:b/>
        </w:rPr>
      </w:pPr>
    </w:p>
    <w:p w14:paraId="1044A73A" w14:textId="0523C302" w:rsidR="001911A5" w:rsidRPr="00B41D2D" w:rsidRDefault="00AC18CF" w:rsidP="00824A06">
      <w:pPr>
        <w:spacing w:line="276" w:lineRule="auto"/>
        <w:jc w:val="both"/>
        <w:rPr>
          <w:rFonts w:ascii="Arial" w:eastAsia="Arial" w:hAnsi="Arial" w:cs="Arial"/>
          <w:b/>
        </w:rPr>
      </w:pPr>
      <w:r w:rsidRPr="00B41D2D">
        <w:rPr>
          <w:rFonts w:ascii="Arial" w:eastAsia="Arial" w:hAnsi="Arial" w:cs="Arial"/>
          <w:b/>
        </w:rPr>
        <w:t>Artículo 21:</w:t>
      </w:r>
    </w:p>
    <w:p w14:paraId="7589CD30" w14:textId="1B4FE712" w:rsidR="00AC18CF" w:rsidRPr="00B41D2D" w:rsidRDefault="00AC18CF" w:rsidP="00824A06">
      <w:pPr>
        <w:pStyle w:val="Prrafodelista"/>
        <w:numPr>
          <w:ilvl w:val="0"/>
          <w:numId w:val="26"/>
        </w:numPr>
        <w:spacing w:line="276" w:lineRule="auto"/>
        <w:jc w:val="both"/>
        <w:rPr>
          <w:rFonts w:eastAsia="Arial" w:cs="Arial"/>
          <w:bCs/>
          <w:szCs w:val="24"/>
        </w:rPr>
      </w:pPr>
      <w:r w:rsidRPr="00B41D2D">
        <w:rPr>
          <w:rFonts w:eastAsia="Arial" w:cs="Arial"/>
          <w:bCs/>
          <w:szCs w:val="24"/>
        </w:rPr>
        <w:t>Toda persona tiene derecho a participar en el gobierno de su país, directamente o por medio de representantes libremente escogidos.</w:t>
      </w:r>
    </w:p>
    <w:p w14:paraId="4291A146" w14:textId="7D71B647" w:rsidR="00AC18CF" w:rsidRPr="00B41D2D" w:rsidRDefault="00AC18CF" w:rsidP="00824A06">
      <w:pPr>
        <w:pStyle w:val="Prrafodelista"/>
        <w:numPr>
          <w:ilvl w:val="0"/>
          <w:numId w:val="26"/>
        </w:numPr>
        <w:spacing w:line="276" w:lineRule="auto"/>
        <w:jc w:val="both"/>
        <w:rPr>
          <w:rFonts w:eastAsia="Arial" w:cs="Arial"/>
          <w:bCs/>
          <w:szCs w:val="24"/>
        </w:rPr>
      </w:pPr>
      <w:r w:rsidRPr="00B41D2D">
        <w:rPr>
          <w:rFonts w:eastAsia="Arial" w:cs="Arial"/>
          <w:bCs/>
          <w:szCs w:val="24"/>
        </w:rPr>
        <w:t>Toda persona tiene el derecho de acceso, en condiciones de igualdad, a las funciones públicas de su país.</w:t>
      </w:r>
    </w:p>
    <w:p w14:paraId="0C0772E2" w14:textId="365F2151" w:rsidR="0062096C" w:rsidRPr="00B41D2D" w:rsidRDefault="00AC18CF" w:rsidP="00824A06">
      <w:pPr>
        <w:pStyle w:val="Prrafodelista"/>
        <w:numPr>
          <w:ilvl w:val="0"/>
          <w:numId w:val="26"/>
        </w:numPr>
        <w:spacing w:line="276" w:lineRule="auto"/>
        <w:jc w:val="both"/>
        <w:rPr>
          <w:rFonts w:eastAsia="Arial" w:cs="Arial"/>
          <w:b/>
          <w:szCs w:val="24"/>
        </w:rPr>
      </w:pPr>
      <w:r w:rsidRPr="00B41D2D">
        <w:rPr>
          <w:rFonts w:eastAsia="Arial" w:cs="Arial"/>
          <w:bCs/>
          <w:szCs w:val="24"/>
        </w:rPr>
        <w:t>La voluntad del pueblo es la base de la autoridad del poder público; esta voluntad se expresará mediante elecciones auténticas que habrán de celebrarse periódicamente, por sufragio universal e igual y por voto secreto u otro procedimiento equivalente que garantice la libertad del voto.</w:t>
      </w:r>
    </w:p>
    <w:p w14:paraId="7A8DE79B" w14:textId="77777777" w:rsidR="007757CF" w:rsidRPr="00B41D2D" w:rsidRDefault="007757CF" w:rsidP="007757CF">
      <w:pPr>
        <w:pStyle w:val="Prrafodelista"/>
        <w:spacing w:line="276" w:lineRule="auto"/>
        <w:ind w:left="720"/>
        <w:jc w:val="both"/>
        <w:rPr>
          <w:rFonts w:eastAsia="Arial" w:cs="Arial"/>
          <w:b/>
          <w:szCs w:val="24"/>
        </w:rPr>
      </w:pPr>
    </w:p>
    <w:p w14:paraId="10847463" w14:textId="77777777" w:rsidR="001911A5" w:rsidRDefault="001911A5" w:rsidP="00AC18CF">
      <w:pPr>
        <w:spacing w:line="276" w:lineRule="auto"/>
        <w:jc w:val="both"/>
        <w:rPr>
          <w:rFonts w:ascii="Arial" w:eastAsia="Arial" w:hAnsi="Arial" w:cs="Arial"/>
          <w:b/>
        </w:rPr>
      </w:pPr>
    </w:p>
    <w:p w14:paraId="57BE7DBB" w14:textId="77777777" w:rsidR="001911A5" w:rsidRDefault="001911A5" w:rsidP="00AC18CF">
      <w:pPr>
        <w:spacing w:line="276" w:lineRule="auto"/>
        <w:jc w:val="both"/>
        <w:rPr>
          <w:rFonts w:ascii="Arial" w:eastAsia="Arial" w:hAnsi="Arial" w:cs="Arial"/>
          <w:b/>
        </w:rPr>
      </w:pPr>
    </w:p>
    <w:p w14:paraId="6FCDFC84" w14:textId="4471AB1E" w:rsidR="00AC18CF" w:rsidRPr="00B41D2D" w:rsidRDefault="00AC18CF" w:rsidP="00AC18CF">
      <w:pPr>
        <w:spacing w:line="276" w:lineRule="auto"/>
        <w:jc w:val="both"/>
        <w:rPr>
          <w:rFonts w:ascii="Arial" w:eastAsia="Arial" w:hAnsi="Arial" w:cs="Arial"/>
          <w:b/>
        </w:rPr>
      </w:pPr>
      <w:r w:rsidRPr="00B41D2D">
        <w:rPr>
          <w:rFonts w:ascii="Arial" w:eastAsia="Arial" w:hAnsi="Arial" w:cs="Arial"/>
          <w:b/>
        </w:rPr>
        <w:lastRenderedPageBreak/>
        <w:t>Pacto Internacional de Derechos Civiles y Políticos de 1966.</w:t>
      </w:r>
    </w:p>
    <w:p w14:paraId="05646886" w14:textId="77777777" w:rsidR="001911A5" w:rsidRDefault="001911A5" w:rsidP="00824A06">
      <w:pPr>
        <w:spacing w:line="276" w:lineRule="auto"/>
        <w:jc w:val="both"/>
        <w:rPr>
          <w:rFonts w:ascii="Arial" w:eastAsia="Arial" w:hAnsi="Arial" w:cs="Arial"/>
          <w:b/>
        </w:rPr>
      </w:pPr>
    </w:p>
    <w:p w14:paraId="2428AB65" w14:textId="6F114A83" w:rsidR="007757CF" w:rsidRPr="00B41D2D" w:rsidRDefault="007757CF" w:rsidP="00824A06">
      <w:pPr>
        <w:spacing w:line="276" w:lineRule="auto"/>
        <w:jc w:val="both"/>
        <w:rPr>
          <w:rFonts w:ascii="Arial" w:eastAsia="Arial" w:hAnsi="Arial" w:cs="Arial"/>
          <w:b/>
        </w:rPr>
      </w:pPr>
      <w:r w:rsidRPr="00B41D2D">
        <w:rPr>
          <w:rFonts w:ascii="Arial" w:eastAsia="Arial" w:hAnsi="Arial" w:cs="Arial"/>
          <w:b/>
        </w:rPr>
        <w:t>Artículo 25:</w:t>
      </w:r>
      <w:r w:rsidRPr="00B41D2D">
        <w:rPr>
          <w:rFonts w:ascii="Arial" w:hAnsi="Arial" w:cs="Arial"/>
        </w:rPr>
        <w:t xml:space="preserve"> </w:t>
      </w:r>
      <w:r w:rsidRPr="00B41D2D">
        <w:rPr>
          <w:rFonts w:ascii="Arial" w:eastAsia="Arial" w:hAnsi="Arial" w:cs="Arial"/>
          <w:bCs/>
        </w:rPr>
        <w:t>Todos los ciudadanos gozarán, sin ninguna de las distinciones mencionadas en el artículo 2, y sin restricciones indebidas, de los siguientes derechos y oportunidades:</w:t>
      </w:r>
    </w:p>
    <w:p w14:paraId="6470A49B" w14:textId="6340E96A" w:rsidR="0062096C" w:rsidRPr="00B41D2D" w:rsidRDefault="007757CF" w:rsidP="00824A06">
      <w:pPr>
        <w:pStyle w:val="Prrafodelista"/>
        <w:numPr>
          <w:ilvl w:val="0"/>
          <w:numId w:val="27"/>
        </w:numPr>
        <w:spacing w:line="276" w:lineRule="auto"/>
        <w:jc w:val="both"/>
        <w:rPr>
          <w:rFonts w:eastAsia="Arial" w:cs="Arial"/>
          <w:bCs/>
          <w:szCs w:val="24"/>
        </w:rPr>
      </w:pPr>
      <w:r w:rsidRPr="00B41D2D">
        <w:rPr>
          <w:rFonts w:eastAsia="Arial" w:cs="Arial"/>
          <w:bCs/>
          <w:szCs w:val="24"/>
        </w:rPr>
        <w:t>Participar en la dirección de los asuntos públicos, directamente o por medio de representantes libremente elegidos;</w:t>
      </w:r>
    </w:p>
    <w:p w14:paraId="5A6438B9" w14:textId="77777777" w:rsidR="007757CF" w:rsidRPr="00B41D2D" w:rsidRDefault="007757CF" w:rsidP="007757CF">
      <w:pPr>
        <w:spacing w:line="276" w:lineRule="auto"/>
        <w:jc w:val="both"/>
        <w:rPr>
          <w:rFonts w:ascii="Arial" w:eastAsia="Arial" w:hAnsi="Arial" w:cs="Arial"/>
          <w:b/>
        </w:rPr>
      </w:pPr>
    </w:p>
    <w:p w14:paraId="50BFBE40" w14:textId="19AB21E2" w:rsidR="007757CF" w:rsidRPr="00B41D2D" w:rsidRDefault="007757CF" w:rsidP="007757CF">
      <w:pPr>
        <w:spacing w:line="276" w:lineRule="auto"/>
        <w:jc w:val="both"/>
        <w:rPr>
          <w:rFonts w:ascii="Arial" w:eastAsia="Arial" w:hAnsi="Arial" w:cs="Arial"/>
          <w:b/>
        </w:rPr>
      </w:pPr>
      <w:r w:rsidRPr="00B41D2D">
        <w:rPr>
          <w:rFonts w:ascii="Arial" w:eastAsia="Arial" w:hAnsi="Arial" w:cs="Arial"/>
          <w:b/>
        </w:rPr>
        <w:t>DE ORDEN CONSTITUCIONAL:</w:t>
      </w:r>
    </w:p>
    <w:p w14:paraId="6880C579" w14:textId="3030D607" w:rsidR="007757CF" w:rsidRPr="00B41D2D" w:rsidRDefault="007757CF" w:rsidP="007757CF">
      <w:pPr>
        <w:spacing w:line="276" w:lineRule="auto"/>
        <w:jc w:val="both"/>
        <w:rPr>
          <w:rFonts w:ascii="Arial" w:eastAsia="Arial" w:hAnsi="Arial" w:cs="Arial"/>
          <w:b/>
        </w:rPr>
      </w:pPr>
    </w:p>
    <w:p w14:paraId="5C8FA85A" w14:textId="25A08DB1" w:rsidR="00355A92" w:rsidRPr="00B41D2D" w:rsidRDefault="00355A92" w:rsidP="00824A06">
      <w:pPr>
        <w:spacing w:line="276" w:lineRule="auto"/>
        <w:jc w:val="both"/>
        <w:rPr>
          <w:rFonts w:ascii="Arial" w:eastAsia="Arial" w:hAnsi="Arial" w:cs="Arial"/>
          <w:bCs/>
        </w:rPr>
      </w:pPr>
      <w:r w:rsidRPr="00B41D2D">
        <w:rPr>
          <w:rFonts w:ascii="Arial" w:eastAsia="Arial" w:hAnsi="Arial" w:cs="Arial"/>
          <w:b/>
        </w:rPr>
        <w:t xml:space="preserve">Artículo 1. </w:t>
      </w:r>
      <w:r w:rsidRPr="00B41D2D">
        <w:rPr>
          <w:rFonts w:ascii="Arial" w:eastAsia="Arial" w:hAnsi="Arial" w:cs="Arial"/>
          <w:bCs/>
        </w:rPr>
        <w:t xml:space="preserve">Colombia es un Estado social de derecho, organizado en forma de República unitaria, descentralizada, con autonomía de sus entidades territoriales, </w:t>
      </w:r>
      <w:r w:rsidRPr="00B41D2D">
        <w:rPr>
          <w:rFonts w:ascii="Arial" w:eastAsia="Arial" w:hAnsi="Arial" w:cs="Arial"/>
          <w:b/>
        </w:rPr>
        <w:t>democrática, participativa y pluralista</w:t>
      </w:r>
      <w:r w:rsidRPr="00B41D2D">
        <w:rPr>
          <w:rFonts w:ascii="Arial" w:eastAsia="Arial" w:hAnsi="Arial" w:cs="Arial"/>
          <w:bCs/>
        </w:rPr>
        <w:t>, fundada en el respeto de la dignidad humana, en el trabajo y la solidaridad de las personas que la integran y en la prevalencia del interés general.</w:t>
      </w:r>
    </w:p>
    <w:p w14:paraId="1B689240" w14:textId="15BF57A7" w:rsidR="00355A92" w:rsidRPr="00B41D2D" w:rsidRDefault="00355A92" w:rsidP="007757CF">
      <w:pPr>
        <w:spacing w:line="276" w:lineRule="auto"/>
        <w:jc w:val="both"/>
        <w:rPr>
          <w:rFonts w:ascii="Arial" w:eastAsia="Arial" w:hAnsi="Arial" w:cs="Arial"/>
          <w:bCs/>
        </w:rPr>
      </w:pPr>
    </w:p>
    <w:p w14:paraId="68925032" w14:textId="3B0673AB" w:rsidR="00355A92" w:rsidRPr="00B41D2D" w:rsidRDefault="00355A92" w:rsidP="00824A06">
      <w:pPr>
        <w:spacing w:line="276" w:lineRule="auto"/>
        <w:jc w:val="both"/>
        <w:rPr>
          <w:rFonts w:ascii="Arial" w:eastAsia="Arial" w:hAnsi="Arial" w:cs="Arial"/>
          <w:bCs/>
        </w:rPr>
      </w:pPr>
      <w:r w:rsidRPr="00B41D2D">
        <w:rPr>
          <w:rFonts w:ascii="Arial" w:eastAsia="Arial" w:hAnsi="Arial" w:cs="Arial"/>
          <w:b/>
        </w:rPr>
        <w:t xml:space="preserve">Artículo 2. Son fines esenciales del Estado: </w:t>
      </w:r>
      <w:r w:rsidRPr="00B41D2D">
        <w:rPr>
          <w:rFonts w:ascii="Arial" w:eastAsia="Arial" w:hAnsi="Arial" w:cs="Arial"/>
          <w:bCs/>
        </w:rPr>
        <w:t xml:space="preserve">servir a la comunidad, promover la prosperidad general y garantizar la efectividad de los principios, derechos y deberes consagrados en la Constitución; </w:t>
      </w:r>
      <w:r w:rsidRPr="00B41D2D">
        <w:rPr>
          <w:rFonts w:ascii="Arial" w:eastAsia="Arial" w:hAnsi="Arial" w:cs="Arial"/>
          <w:b/>
        </w:rPr>
        <w:t>facilitar la participación de todos en las decisiones que los afectan y en la vida económica, política, administrativa y cultural de la Nación</w:t>
      </w:r>
      <w:r w:rsidRPr="00B41D2D">
        <w:rPr>
          <w:rFonts w:ascii="Arial" w:eastAsia="Arial" w:hAnsi="Arial" w:cs="Arial"/>
          <w:bCs/>
        </w:rPr>
        <w:t>; defender la independencia nacional, mantener la integridad territorial y asegurar la convivencia pacífica y la vigencia de un orden justo.</w:t>
      </w:r>
    </w:p>
    <w:p w14:paraId="7D7D67D7" w14:textId="059BA6AE" w:rsidR="00D278DD" w:rsidRPr="00B41D2D" w:rsidRDefault="005256A3" w:rsidP="00824A06">
      <w:pPr>
        <w:spacing w:line="276" w:lineRule="auto"/>
        <w:jc w:val="both"/>
        <w:rPr>
          <w:rFonts w:ascii="Arial" w:eastAsia="Arial" w:hAnsi="Arial" w:cs="Arial"/>
          <w:i/>
        </w:rPr>
      </w:pPr>
      <w:r w:rsidRPr="00B41D2D">
        <w:rPr>
          <w:rFonts w:ascii="Arial" w:eastAsia="Arial" w:hAnsi="Arial" w:cs="Arial"/>
          <w:i/>
        </w:rPr>
        <w:t>(…)</w:t>
      </w:r>
    </w:p>
    <w:p w14:paraId="01902803" w14:textId="4F05A70E" w:rsidR="00D278DD" w:rsidRPr="00B41D2D" w:rsidRDefault="00D278DD" w:rsidP="00824A06">
      <w:pPr>
        <w:spacing w:line="276" w:lineRule="auto"/>
        <w:jc w:val="both"/>
        <w:rPr>
          <w:rFonts w:ascii="Arial" w:eastAsia="Arial" w:hAnsi="Arial" w:cs="Arial"/>
          <w:b/>
        </w:rPr>
      </w:pPr>
      <w:r w:rsidRPr="00B41D2D">
        <w:rPr>
          <w:rFonts w:ascii="Arial" w:eastAsia="Arial" w:hAnsi="Arial" w:cs="Arial"/>
          <w:b/>
        </w:rPr>
        <w:t>Artículo 24</w:t>
      </w:r>
      <w:r w:rsidRPr="00B41D2D">
        <w:rPr>
          <w:rFonts w:ascii="Arial" w:eastAsia="Arial" w:hAnsi="Arial" w:cs="Arial"/>
          <w:bCs/>
        </w:rPr>
        <w:t xml:space="preserve">. Todo colombiano, con las limitaciones que establezca la ley, </w:t>
      </w:r>
      <w:r w:rsidRPr="00B41D2D">
        <w:rPr>
          <w:rFonts w:ascii="Arial" w:eastAsia="Arial" w:hAnsi="Arial" w:cs="Arial"/>
          <w:b/>
        </w:rPr>
        <w:t>tiene derecho a circular libremente por el territorio nacional, a entrar y salir de él, y a permanecer y residenciarse en Colombia.</w:t>
      </w:r>
    </w:p>
    <w:p w14:paraId="59CBC90E" w14:textId="77777777" w:rsidR="005256A3" w:rsidRPr="00B41D2D" w:rsidRDefault="005256A3" w:rsidP="00824A06">
      <w:pPr>
        <w:spacing w:line="276" w:lineRule="auto"/>
        <w:jc w:val="both"/>
        <w:rPr>
          <w:rFonts w:ascii="Arial" w:eastAsia="Arial" w:hAnsi="Arial" w:cs="Arial"/>
          <w:i/>
        </w:rPr>
      </w:pPr>
      <w:r w:rsidRPr="00B41D2D">
        <w:rPr>
          <w:rFonts w:ascii="Arial" w:eastAsia="Arial" w:hAnsi="Arial" w:cs="Arial"/>
          <w:i/>
        </w:rPr>
        <w:t>(…)</w:t>
      </w:r>
    </w:p>
    <w:p w14:paraId="5A8DAA5B" w14:textId="07CD3C34" w:rsidR="0028418D" w:rsidRPr="00B41D2D" w:rsidRDefault="0028418D" w:rsidP="007757CF">
      <w:pPr>
        <w:spacing w:line="276" w:lineRule="auto"/>
        <w:jc w:val="both"/>
        <w:rPr>
          <w:rFonts w:ascii="Arial" w:eastAsia="Arial" w:hAnsi="Arial" w:cs="Arial"/>
          <w:bCs/>
        </w:rPr>
      </w:pPr>
    </w:p>
    <w:p w14:paraId="6A4427DB" w14:textId="77777777" w:rsidR="0028418D" w:rsidRPr="00B41D2D" w:rsidRDefault="0028418D" w:rsidP="00824A06">
      <w:pPr>
        <w:spacing w:line="276" w:lineRule="auto"/>
        <w:jc w:val="both"/>
        <w:rPr>
          <w:rFonts w:ascii="Arial" w:eastAsia="Arial" w:hAnsi="Arial" w:cs="Arial"/>
          <w:bCs/>
        </w:rPr>
      </w:pPr>
      <w:r w:rsidRPr="00B41D2D">
        <w:rPr>
          <w:rFonts w:ascii="Arial" w:eastAsia="Arial" w:hAnsi="Arial" w:cs="Arial"/>
          <w:b/>
        </w:rPr>
        <w:t>Artículo 40.</w:t>
      </w:r>
      <w:r w:rsidRPr="00B41D2D">
        <w:rPr>
          <w:rFonts w:ascii="Arial" w:eastAsia="Arial" w:hAnsi="Arial" w:cs="Arial"/>
          <w:bCs/>
        </w:rPr>
        <w:t xml:space="preserve"> Todo ciudadano tiene derecho a participar en la conformación, ejercicio y control del poder político. Para hacer efectivo este derecho puede:</w:t>
      </w:r>
    </w:p>
    <w:p w14:paraId="53B9ED7A" w14:textId="77777777" w:rsidR="0028418D" w:rsidRPr="00B41D2D" w:rsidRDefault="0028418D" w:rsidP="0028418D">
      <w:pPr>
        <w:spacing w:line="276" w:lineRule="auto"/>
        <w:jc w:val="both"/>
        <w:rPr>
          <w:rFonts w:ascii="Arial" w:eastAsia="Arial" w:hAnsi="Arial" w:cs="Arial"/>
          <w:bCs/>
        </w:rPr>
      </w:pPr>
    </w:p>
    <w:p w14:paraId="1ED830E6" w14:textId="160B244F" w:rsidR="0028418D" w:rsidRPr="00B41D2D" w:rsidRDefault="0028418D" w:rsidP="00824A06">
      <w:pPr>
        <w:pStyle w:val="Prrafodelista"/>
        <w:numPr>
          <w:ilvl w:val="0"/>
          <w:numId w:val="28"/>
        </w:numPr>
        <w:spacing w:line="276" w:lineRule="auto"/>
        <w:jc w:val="both"/>
        <w:rPr>
          <w:rFonts w:eastAsia="Arial" w:cs="Arial"/>
          <w:bCs/>
          <w:szCs w:val="24"/>
        </w:rPr>
      </w:pPr>
      <w:r w:rsidRPr="00B41D2D">
        <w:rPr>
          <w:rFonts w:eastAsia="Arial" w:cs="Arial"/>
          <w:bCs/>
          <w:szCs w:val="24"/>
        </w:rPr>
        <w:t>Elegir y ser elegido.</w:t>
      </w:r>
    </w:p>
    <w:p w14:paraId="1E309A0C" w14:textId="3858D7D0" w:rsidR="0028418D" w:rsidRPr="00B41D2D" w:rsidRDefault="0028418D" w:rsidP="00824A06">
      <w:pPr>
        <w:pStyle w:val="Prrafodelista"/>
        <w:numPr>
          <w:ilvl w:val="0"/>
          <w:numId w:val="28"/>
        </w:numPr>
        <w:spacing w:line="276" w:lineRule="auto"/>
        <w:jc w:val="both"/>
        <w:rPr>
          <w:rFonts w:eastAsia="Arial" w:cs="Arial"/>
          <w:bCs/>
          <w:szCs w:val="24"/>
        </w:rPr>
      </w:pPr>
      <w:r w:rsidRPr="00B41D2D">
        <w:rPr>
          <w:rFonts w:eastAsia="Arial" w:cs="Arial"/>
          <w:bCs/>
          <w:szCs w:val="24"/>
        </w:rPr>
        <w:lastRenderedPageBreak/>
        <w:t>Tomar parte en elecciones, plebiscitos, referendos, consultas populares y otras formas de participación democrática.</w:t>
      </w:r>
    </w:p>
    <w:p w14:paraId="52F616C9" w14:textId="77777777" w:rsidR="00DA2098" w:rsidRPr="00B41D2D" w:rsidRDefault="0028418D" w:rsidP="00824A06">
      <w:pPr>
        <w:pStyle w:val="Prrafodelista"/>
        <w:numPr>
          <w:ilvl w:val="0"/>
          <w:numId w:val="28"/>
        </w:numPr>
        <w:spacing w:line="276" w:lineRule="auto"/>
        <w:jc w:val="both"/>
        <w:rPr>
          <w:rFonts w:eastAsia="Arial" w:cs="Arial"/>
          <w:bCs/>
          <w:szCs w:val="24"/>
        </w:rPr>
      </w:pPr>
      <w:r w:rsidRPr="00B41D2D">
        <w:rPr>
          <w:rFonts w:eastAsia="Arial" w:cs="Arial"/>
          <w:bCs/>
          <w:szCs w:val="24"/>
        </w:rPr>
        <w:t>Constituir partidos, movimientos y agrupaciones políticas sin limitación alguna; formar parte de ellos libremente y difundir sus ideas y programas.</w:t>
      </w:r>
    </w:p>
    <w:p w14:paraId="3AABB131" w14:textId="72566F69" w:rsidR="005256A3" w:rsidRPr="00B41D2D" w:rsidRDefault="005256A3" w:rsidP="00824A06">
      <w:pPr>
        <w:spacing w:line="276" w:lineRule="auto"/>
        <w:jc w:val="both"/>
        <w:rPr>
          <w:rFonts w:ascii="Arial" w:eastAsia="Arial" w:hAnsi="Arial" w:cs="Arial"/>
          <w:bCs/>
        </w:rPr>
      </w:pPr>
      <w:r w:rsidRPr="00B41D2D">
        <w:rPr>
          <w:rFonts w:ascii="Arial" w:eastAsia="Arial" w:hAnsi="Arial" w:cs="Arial"/>
          <w:i/>
        </w:rPr>
        <w:t>(…)</w:t>
      </w:r>
    </w:p>
    <w:p w14:paraId="1535F38D" w14:textId="77777777" w:rsidR="00824A06" w:rsidRPr="00B41D2D" w:rsidRDefault="00824A06" w:rsidP="00824A06">
      <w:pPr>
        <w:spacing w:line="276" w:lineRule="auto"/>
        <w:jc w:val="both"/>
        <w:rPr>
          <w:rFonts w:ascii="Arial" w:eastAsia="Arial" w:hAnsi="Arial" w:cs="Arial"/>
          <w:b/>
        </w:rPr>
      </w:pPr>
    </w:p>
    <w:p w14:paraId="14D8374A" w14:textId="7F95143A" w:rsidR="00DA2098" w:rsidRPr="00B41D2D" w:rsidRDefault="00D278DD" w:rsidP="00824A06">
      <w:pPr>
        <w:spacing w:line="276" w:lineRule="auto"/>
        <w:jc w:val="both"/>
        <w:rPr>
          <w:rFonts w:ascii="Arial" w:eastAsia="Arial" w:hAnsi="Arial" w:cs="Arial"/>
          <w:bCs/>
        </w:rPr>
      </w:pPr>
      <w:r w:rsidRPr="00B41D2D">
        <w:rPr>
          <w:rFonts w:ascii="Arial" w:eastAsia="Arial" w:hAnsi="Arial" w:cs="Arial"/>
          <w:b/>
        </w:rPr>
        <w:t xml:space="preserve">Artículo 79: </w:t>
      </w:r>
      <w:r w:rsidRPr="00B41D2D">
        <w:rPr>
          <w:rFonts w:ascii="Arial" w:eastAsia="Arial" w:hAnsi="Arial" w:cs="Arial"/>
          <w:bCs/>
        </w:rPr>
        <w:t>(…) La ley garantizará la participación de la comunidad en las decisiones que puedan afectarlo.</w:t>
      </w:r>
    </w:p>
    <w:p w14:paraId="58A55CEA" w14:textId="77777777" w:rsidR="00824A06" w:rsidRPr="00B41D2D" w:rsidRDefault="00824A06" w:rsidP="00824A06">
      <w:pPr>
        <w:spacing w:line="276" w:lineRule="auto"/>
        <w:jc w:val="both"/>
        <w:rPr>
          <w:rFonts w:ascii="Arial" w:eastAsia="Arial" w:hAnsi="Arial" w:cs="Arial"/>
          <w:i/>
        </w:rPr>
      </w:pPr>
    </w:p>
    <w:p w14:paraId="5BAEE52A" w14:textId="3BE19888" w:rsidR="005256A3" w:rsidRPr="00B41D2D" w:rsidRDefault="005256A3" w:rsidP="00824A06">
      <w:pPr>
        <w:spacing w:line="276" w:lineRule="auto"/>
        <w:jc w:val="both"/>
        <w:rPr>
          <w:rFonts w:ascii="Arial" w:eastAsia="Arial" w:hAnsi="Arial" w:cs="Arial"/>
          <w:bCs/>
        </w:rPr>
      </w:pPr>
      <w:r w:rsidRPr="00B41D2D">
        <w:rPr>
          <w:rFonts w:ascii="Arial" w:eastAsia="Arial" w:hAnsi="Arial" w:cs="Arial"/>
          <w:i/>
        </w:rPr>
        <w:t>(…)</w:t>
      </w:r>
    </w:p>
    <w:p w14:paraId="04EACE4E" w14:textId="5AEA7019" w:rsidR="00DA2098" w:rsidRPr="00B41D2D" w:rsidRDefault="005256A3" w:rsidP="00824A06">
      <w:pPr>
        <w:spacing w:line="276" w:lineRule="auto"/>
        <w:jc w:val="both"/>
        <w:rPr>
          <w:rFonts w:ascii="Arial" w:hAnsi="Arial" w:cs="Arial"/>
          <w:color w:val="333333"/>
          <w:shd w:val="clear" w:color="auto" w:fill="FFFFFF"/>
        </w:rPr>
      </w:pPr>
      <w:r w:rsidRPr="00B41D2D">
        <w:rPr>
          <w:rFonts w:ascii="Arial" w:eastAsia="Arial" w:hAnsi="Arial" w:cs="Arial"/>
          <w:b/>
        </w:rPr>
        <w:t xml:space="preserve">Artículo 103: </w:t>
      </w:r>
      <w:r w:rsidRPr="00B41D2D">
        <w:rPr>
          <w:rFonts w:ascii="Arial" w:hAnsi="Arial" w:cs="Arial"/>
          <w:color w:val="333333"/>
          <w:shd w:val="clear" w:color="auto" w:fill="FFFFFF"/>
        </w:rPr>
        <w:t>El Estado contribuirá a la organización, promoción y capacitación de las asociaciones profesionales, cívicas, sindicales, comunitarias, juveniles, benéficas o de utilidad común no gubernamentales, sin detrimento de su autonomía con el objeto de que constituyan mecanismos democráticos de representación en las diferentes instancias de participación, concertación, control y vigilancia de la gestión pública que se establezcan.</w:t>
      </w:r>
    </w:p>
    <w:p w14:paraId="7A2032C0" w14:textId="77777777" w:rsidR="00DA2098" w:rsidRPr="00B41D2D" w:rsidRDefault="00DA2098" w:rsidP="00DA2098">
      <w:pPr>
        <w:pStyle w:val="Prrafodelista"/>
        <w:spacing w:line="276" w:lineRule="auto"/>
        <w:ind w:left="720"/>
        <w:jc w:val="both"/>
        <w:rPr>
          <w:rFonts w:eastAsia="Arial" w:cs="Arial"/>
          <w:i/>
          <w:szCs w:val="24"/>
        </w:rPr>
      </w:pPr>
    </w:p>
    <w:p w14:paraId="312BFD25" w14:textId="77777777" w:rsidR="00DA2098" w:rsidRPr="00B41D2D" w:rsidRDefault="005256A3" w:rsidP="00824A06">
      <w:pPr>
        <w:spacing w:line="276" w:lineRule="auto"/>
        <w:jc w:val="both"/>
        <w:rPr>
          <w:rFonts w:ascii="Arial" w:eastAsia="Arial" w:hAnsi="Arial" w:cs="Arial"/>
          <w:i/>
        </w:rPr>
      </w:pPr>
      <w:r w:rsidRPr="00B41D2D">
        <w:rPr>
          <w:rFonts w:ascii="Arial" w:eastAsia="Arial" w:hAnsi="Arial" w:cs="Arial"/>
          <w:i/>
        </w:rPr>
        <w:t>(…)</w:t>
      </w:r>
    </w:p>
    <w:p w14:paraId="01D24BF5" w14:textId="77777777" w:rsidR="00DA2098" w:rsidRPr="00B41D2D" w:rsidRDefault="00DA2098" w:rsidP="00DA2098">
      <w:pPr>
        <w:pStyle w:val="Prrafodelista"/>
        <w:spacing w:line="276" w:lineRule="auto"/>
        <w:ind w:left="720"/>
        <w:jc w:val="both"/>
        <w:rPr>
          <w:rFonts w:eastAsia="Arial" w:cs="Arial"/>
          <w:i/>
          <w:szCs w:val="24"/>
        </w:rPr>
      </w:pPr>
    </w:p>
    <w:p w14:paraId="6B5AD445" w14:textId="77777777" w:rsidR="00DA2098" w:rsidRPr="00B41D2D" w:rsidRDefault="005256A3" w:rsidP="00824A06">
      <w:pPr>
        <w:spacing w:line="276" w:lineRule="auto"/>
        <w:jc w:val="both"/>
        <w:rPr>
          <w:rFonts w:ascii="Arial" w:eastAsia="Arial" w:hAnsi="Arial" w:cs="Arial"/>
          <w:bCs/>
        </w:rPr>
      </w:pPr>
      <w:r w:rsidRPr="00B41D2D">
        <w:rPr>
          <w:rFonts w:ascii="Arial" w:eastAsia="Arial" w:hAnsi="Arial" w:cs="Arial"/>
          <w:b/>
          <w:bCs/>
        </w:rPr>
        <w:t>Artículo</w:t>
      </w:r>
      <w:r w:rsidR="00750BE5" w:rsidRPr="00B41D2D">
        <w:rPr>
          <w:rFonts w:ascii="Arial" w:eastAsia="Arial" w:hAnsi="Arial" w:cs="Arial"/>
          <w:b/>
          <w:bCs/>
        </w:rPr>
        <w:t xml:space="preserve"> 209: </w:t>
      </w:r>
      <w:r w:rsidR="00132619" w:rsidRPr="00B41D2D">
        <w:rPr>
          <w:rFonts w:ascii="Arial" w:eastAsia="Arial" w:hAnsi="Arial" w:cs="Arial"/>
          <w:bCs/>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6B4DDA78" w14:textId="77777777" w:rsidR="00DA2098" w:rsidRPr="00B41D2D" w:rsidRDefault="00DA2098" w:rsidP="00DA2098">
      <w:pPr>
        <w:pStyle w:val="Prrafodelista"/>
        <w:spacing w:line="276" w:lineRule="auto"/>
        <w:ind w:left="720"/>
        <w:jc w:val="both"/>
        <w:rPr>
          <w:rFonts w:eastAsia="Arial" w:cs="Arial"/>
          <w:i/>
          <w:szCs w:val="24"/>
        </w:rPr>
      </w:pPr>
    </w:p>
    <w:p w14:paraId="66067BA4" w14:textId="77777777" w:rsidR="00DA2098" w:rsidRPr="00B41D2D" w:rsidRDefault="005256A3" w:rsidP="00824A06">
      <w:pPr>
        <w:spacing w:line="276" w:lineRule="auto"/>
        <w:jc w:val="both"/>
        <w:rPr>
          <w:rFonts w:ascii="Arial" w:eastAsia="Arial" w:hAnsi="Arial" w:cs="Arial"/>
          <w:i/>
        </w:rPr>
      </w:pPr>
      <w:r w:rsidRPr="00B41D2D">
        <w:rPr>
          <w:rFonts w:ascii="Arial" w:eastAsia="Arial" w:hAnsi="Arial" w:cs="Arial"/>
          <w:i/>
        </w:rPr>
        <w:t>(…)</w:t>
      </w:r>
    </w:p>
    <w:p w14:paraId="31CB63E3" w14:textId="77777777" w:rsidR="00DA2098" w:rsidRPr="00B41D2D" w:rsidRDefault="00DA2098" w:rsidP="00DA2098">
      <w:pPr>
        <w:pStyle w:val="Prrafodelista"/>
        <w:spacing w:line="276" w:lineRule="auto"/>
        <w:ind w:left="720"/>
        <w:jc w:val="both"/>
        <w:rPr>
          <w:rFonts w:eastAsia="Arial" w:cs="Arial"/>
          <w:i/>
          <w:szCs w:val="24"/>
        </w:rPr>
      </w:pPr>
    </w:p>
    <w:p w14:paraId="102EE818" w14:textId="77777777" w:rsidR="00DA2098" w:rsidRPr="00B41D2D" w:rsidRDefault="00D278DD" w:rsidP="00824A06">
      <w:pPr>
        <w:spacing w:line="276" w:lineRule="auto"/>
        <w:jc w:val="both"/>
        <w:rPr>
          <w:rFonts w:ascii="Arial" w:eastAsia="Arial" w:hAnsi="Arial" w:cs="Arial"/>
          <w:bCs/>
        </w:rPr>
      </w:pPr>
      <w:r w:rsidRPr="00B41D2D">
        <w:rPr>
          <w:rFonts w:ascii="Arial" w:eastAsia="Arial" w:hAnsi="Arial" w:cs="Arial"/>
          <w:b/>
        </w:rPr>
        <w:t xml:space="preserve">Artículo 270. </w:t>
      </w:r>
      <w:r w:rsidRPr="00B41D2D">
        <w:rPr>
          <w:rFonts w:ascii="Arial" w:eastAsia="Arial" w:hAnsi="Arial" w:cs="Arial"/>
          <w:bCs/>
        </w:rPr>
        <w:t xml:space="preserve">La ley organizará las formas y los sistemas de participación ciudadana que permitan vigilar la gestión pública que se cumpla en los diversos niveles administrativos y sus resultados. </w:t>
      </w:r>
    </w:p>
    <w:p w14:paraId="6CC3BAD4" w14:textId="77777777" w:rsidR="00DA2098" w:rsidRPr="00B41D2D" w:rsidRDefault="00DA2098" w:rsidP="00DA2098">
      <w:pPr>
        <w:pStyle w:val="Prrafodelista"/>
        <w:spacing w:line="276" w:lineRule="auto"/>
        <w:ind w:left="720"/>
        <w:jc w:val="both"/>
        <w:rPr>
          <w:rFonts w:eastAsia="Arial" w:cs="Arial"/>
          <w:i/>
          <w:szCs w:val="24"/>
        </w:rPr>
      </w:pPr>
    </w:p>
    <w:p w14:paraId="49D92836" w14:textId="6B81C732" w:rsidR="00DA2098" w:rsidRPr="00B41D2D" w:rsidRDefault="005256A3" w:rsidP="00824A06">
      <w:pPr>
        <w:spacing w:line="276" w:lineRule="auto"/>
        <w:jc w:val="both"/>
        <w:rPr>
          <w:rFonts w:ascii="Arial" w:eastAsia="Arial" w:hAnsi="Arial" w:cs="Arial"/>
          <w:i/>
        </w:rPr>
      </w:pPr>
      <w:r w:rsidRPr="00B41D2D">
        <w:rPr>
          <w:rFonts w:ascii="Arial" w:eastAsia="Arial" w:hAnsi="Arial" w:cs="Arial"/>
          <w:i/>
        </w:rPr>
        <w:t>(…)</w:t>
      </w:r>
    </w:p>
    <w:p w14:paraId="35BE95B3" w14:textId="77777777" w:rsidR="00DA2098" w:rsidRPr="00B41D2D" w:rsidRDefault="00DA2098" w:rsidP="00DA2098">
      <w:pPr>
        <w:pStyle w:val="Prrafodelista"/>
        <w:spacing w:line="276" w:lineRule="auto"/>
        <w:ind w:left="720"/>
        <w:jc w:val="both"/>
        <w:rPr>
          <w:rFonts w:eastAsia="Arial" w:cs="Arial"/>
          <w:i/>
          <w:szCs w:val="24"/>
        </w:rPr>
      </w:pPr>
    </w:p>
    <w:p w14:paraId="62DB6C90" w14:textId="2AE88838" w:rsidR="005256A3" w:rsidRPr="00B41D2D" w:rsidRDefault="005256A3" w:rsidP="00824A06">
      <w:pPr>
        <w:spacing w:line="276" w:lineRule="auto"/>
        <w:jc w:val="both"/>
        <w:rPr>
          <w:rFonts w:ascii="Arial" w:eastAsia="Arial" w:hAnsi="Arial" w:cs="Arial"/>
          <w:b/>
        </w:rPr>
      </w:pPr>
      <w:r w:rsidRPr="00B41D2D">
        <w:rPr>
          <w:rFonts w:ascii="Arial" w:eastAsia="Arial" w:hAnsi="Arial" w:cs="Arial"/>
          <w:b/>
        </w:rPr>
        <w:t>Artículo 311</w:t>
      </w:r>
      <w:r w:rsidRPr="00B41D2D">
        <w:rPr>
          <w:rFonts w:ascii="Arial" w:eastAsia="Arial" w:hAnsi="Arial" w:cs="Arial"/>
        </w:rPr>
        <w:t xml:space="preserve">: Al municipio como entidad fundamental de la división </w:t>
      </w:r>
      <w:proofErr w:type="spellStart"/>
      <w:r w:rsidRPr="00B41D2D">
        <w:rPr>
          <w:rFonts w:ascii="Arial" w:eastAsia="Arial" w:hAnsi="Arial" w:cs="Arial"/>
        </w:rPr>
        <w:t>politico</w:t>
      </w:r>
      <w:proofErr w:type="spellEnd"/>
      <w:r w:rsidRPr="00B41D2D">
        <w:rPr>
          <w:rFonts w:ascii="Arial" w:eastAsia="Arial" w:hAnsi="Arial" w:cs="Arial"/>
        </w:rPr>
        <w:t>-administrativa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1663CCE9" w14:textId="4F31980C" w:rsidR="00132619" w:rsidRPr="00B41D2D" w:rsidRDefault="00132619" w:rsidP="007757CF">
      <w:pPr>
        <w:spacing w:line="276" w:lineRule="auto"/>
        <w:jc w:val="both"/>
        <w:rPr>
          <w:rFonts w:ascii="Arial" w:eastAsia="Arial" w:hAnsi="Arial" w:cs="Arial"/>
          <w:b/>
        </w:rPr>
      </w:pPr>
    </w:p>
    <w:p w14:paraId="3CA2DC40" w14:textId="77777777" w:rsidR="00A5314D" w:rsidRPr="00B41D2D" w:rsidRDefault="00A5314D" w:rsidP="007757CF">
      <w:pPr>
        <w:spacing w:line="276" w:lineRule="auto"/>
        <w:jc w:val="both"/>
        <w:rPr>
          <w:rFonts w:ascii="Arial" w:eastAsia="Arial" w:hAnsi="Arial" w:cs="Arial"/>
          <w:b/>
        </w:rPr>
      </w:pPr>
    </w:p>
    <w:p w14:paraId="4E13612A" w14:textId="42E2FADE" w:rsidR="00132619" w:rsidRPr="00B41D2D" w:rsidRDefault="00132619" w:rsidP="007757CF">
      <w:pPr>
        <w:spacing w:line="276" w:lineRule="auto"/>
        <w:jc w:val="both"/>
        <w:rPr>
          <w:rFonts w:ascii="Arial" w:eastAsia="Arial" w:hAnsi="Arial" w:cs="Arial"/>
          <w:b/>
        </w:rPr>
      </w:pPr>
      <w:r w:rsidRPr="00B41D2D">
        <w:rPr>
          <w:rFonts w:ascii="Arial" w:eastAsia="Arial" w:hAnsi="Arial" w:cs="Arial"/>
          <w:b/>
        </w:rPr>
        <w:t>DE ORDEN LEGAL:</w:t>
      </w:r>
    </w:p>
    <w:p w14:paraId="18BEFAD5" w14:textId="77777777" w:rsidR="00132619" w:rsidRPr="00B41D2D" w:rsidRDefault="00132619" w:rsidP="007757CF">
      <w:pPr>
        <w:spacing w:line="276" w:lineRule="auto"/>
        <w:jc w:val="both"/>
        <w:rPr>
          <w:rFonts w:ascii="Arial" w:eastAsia="Arial" w:hAnsi="Arial" w:cs="Arial"/>
          <w:b/>
        </w:rPr>
      </w:pPr>
    </w:p>
    <w:p w14:paraId="6988D904" w14:textId="1D767378" w:rsidR="00132619" w:rsidRPr="00B41D2D" w:rsidRDefault="00132619" w:rsidP="007757CF">
      <w:pPr>
        <w:spacing w:line="276" w:lineRule="auto"/>
        <w:jc w:val="both"/>
        <w:rPr>
          <w:rFonts w:ascii="Arial" w:eastAsia="Arial" w:hAnsi="Arial" w:cs="Arial"/>
          <w:b/>
          <w:bCs/>
        </w:rPr>
      </w:pPr>
      <w:r w:rsidRPr="00B41D2D">
        <w:rPr>
          <w:rFonts w:ascii="Arial" w:eastAsia="Arial" w:hAnsi="Arial" w:cs="Arial"/>
          <w:b/>
          <w:bCs/>
        </w:rPr>
        <w:t>Decreto ley 1421 de 1991.</w:t>
      </w:r>
      <w:r w:rsidR="004B5A4F" w:rsidRPr="00B41D2D">
        <w:rPr>
          <w:rFonts w:ascii="Arial" w:hAnsi="Arial" w:cs="Arial"/>
        </w:rPr>
        <w:t xml:space="preserve"> </w:t>
      </w:r>
      <w:r w:rsidR="004B5A4F" w:rsidRPr="00B41D2D">
        <w:rPr>
          <w:rFonts w:ascii="Arial" w:eastAsia="Arial" w:hAnsi="Arial" w:cs="Arial"/>
          <w:b/>
          <w:bCs/>
        </w:rPr>
        <w:t>"Por el cual se dicta el régimen especial para el Distrito Capital de Santafé de Bogotá”</w:t>
      </w:r>
    </w:p>
    <w:p w14:paraId="09BDCA0A" w14:textId="77777777" w:rsidR="00132619" w:rsidRPr="00B41D2D" w:rsidRDefault="00132619" w:rsidP="007757CF">
      <w:pPr>
        <w:spacing w:line="276" w:lineRule="auto"/>
        <w:jc w:val="both"/>
        <w:rPr>
          <w:rFonts w:ascii="Arial" w:eastAsia="Arial" w:hAnsi="Arial" w:cs="Arial"/>
          <w:b/>
          <w:bCs/>
        </w:rPr>
      </w:pPr>
    </w:p>
    <w:p w14:paraId="79D3F378" w14:textId="43E529B7" w:rsidR="00132619" w:rsidRPr="00B41D2D" w:rsidRDefault="00132619" w:rsidP="00824A06">
      <w:pPr>
        <w:spacing w:line="276" w:lineRule="auto"/>
        <w:jc w:val="both"/>
        <w:rPr>
          <w:rFonts w:ascii="Arial" w:eastAsia="Arial" w:hAnsi="Arial" w:cs="Arial"/>
          <w:bCs/>
        </w:rPr>
      </w:pPr>
      <w:r w:rsidRPr="00B41D2D">
        <w:rPr>
          <w:rFonts w:ascii="Arial" w:eastAsia="Arial" w:hAnsi="Arial" w:cs="Arial"/>
          <w:b/>
          <w:bCs/>
        </w:rPr>
        <w:t xml:space="preserve">Artículo 6. Participación comunitaria y veeduría ciudadana. </w:t>
      </w:r>
      <w:r w:rsidRPr="00B41D2D">
        <w:rPr>
          <w:rFonts w:ascii="Arial" w:eastAsia="Arial" w:hAnsi="Arial" w:cs="Arial"/>
          <w:bCs/>
        </w:rPr>
        <w:t>Las autoridades distritales promoverán la organización de los habitantes y comunidades del Distrito y estimularán la creación de las asociaciones profesionales, culturales, cívicas, populares, comunitarias y juveniles que sirvan de mecanismo de representación en las distintas instancias de participación, concertación y vigilancia de la gestión distrital y local.</w:t>
      </w:r>
    </w:p>
    <w:p w14:paraId="53303CE0" w14:textId="77777777" w:rsidR="00132619" w:rsidRPr="00B41D2D" w:rsidRDefault="00132619" w:rsidP="00132619">
      <w:pPr>
        <w:spacing w:line="276" w:lineRule="auto"/>
        <w:jc w:val="both"/>
        <w:rPr>
          <w:rFonts w:ascii="Arial" w:eastAsia="Arial" w:hAnsi="Arial" w:cs="Arial"/>
          <w:bCs/>
        </w:rPr>
      </w:pPr>
    </w:p>
    <w:p w14:paraId="0B83BCEF" w14:textId="54796915" w:rsidR="00132619" w:rsidRPr="00B41D2D" w:rsidRDefault="00132619" w:rsidP="00824A06">
      <w:pPr>
        <w:spacing w:line="276" w:lineRule="auto"/>
        <w:jc w:val="both"/>
        <w:rPr>
          <w:rFonts w:ascii="Arial" w:eastAsia="Arial" w:hAnsi="Arial" w:cs="Arial"/>
          <w:bCs/>
        </w:rPr>
      </w:pPr>
      <w:r w:rsidRPr="00B41D2D">
        <w:rPr>
          <w:rFonts w:ascii="Arial" w:eastAsia="Arial" w:hAnsi="Arial" w:cs="Arial"/>
          <w:bCs/>
        </w:rPr>
        <w:t>De conformidad con lo que disponga la ley, el Concejo dictará las normas necesarias para asegurar la vigencia de las instituciones y mecanismos de participación ciudadana y comunitaria y estimular y fortalecer los procedimientos que garanticen la veeduría ciudadana frente a la gestión y la contratación administrativas.</w:t>
      </w:r>
    </w:p>
    <w:p w14:paraId="50C1230B" w14:textId="1C6A43BA" w:rsidR="004B5A4F" w:rsidRPr="00B41D2D" w:rsidRDefault="004B5A4F" w:rsidP="00132619">
      <w:pPr>
        <w:spacing w:line="276" w:lineRule="auto"/>
        <w:jc w:val="both"/>
        <w:rPr>
          <w:rFonts w:ascii="Arial" w:eastAsia="Arial" w:hAnsi="Arial" w:cs="Arial"/>
          <w:bCs/>
        </w:rPr>
      </w:pPr>
    </w:p>
    <w:p w14:paraId="33B4EB2C" w14:textId="742AC601" w:rsidR="004B5A4F" w:rsidRPr="00B41D2D" w:rsidRDefault="004B5A4F" w:rsidP="00132619">
      <w:pPr>
        <w:spacing w:line="276" w:lineRule="auto"/>
        <w:jc w:val="both"/>
        <w:rPr>
          <w:rFonts w:ascii="Arial" w:eastAsia="Arial" w:hAnsi="Arial" w:cs="Arial"/>
          <w:b/>
          <w:bCs/>
        </w:rPr>
      </w:pPr>
      <w:r w:rsidRPr="00B41D2D">
        <w:rPr>
          <w:rFonts w:ascii="Arial" w:eastAsia="Arial" w:hAnsi="Arial" w:cs="Arial"/>
          <w:b/>
          <w:bCs/>
        </w:rPr>
        <w:t>Ley 105 de 1993 “Por la cual se dictan disposiciones básicas sobre el transporte, se redistribuyen competencias y recursos entre la Nación y las Entidades Territoriales, se reglamenta la planeación en el sector transporte y se dictan otras disposiciones.”</w:t>
      </w:r>
    </w:p>
    <w:p w14:paraId="27FB026F" w14:textId="6EA6988F" w:rsidR="004B5A4F" w:rsidRPr="00B41D2D" w:rsidRDefault="004B5A4F" w:rsidP="00132619">
      <w:pPr>
        <w:spacing w:line="276" w:lineRule="auto"/>
        <w:jc w:val="both"/>
        <w:rPr>
          <w:rFonts w:ascii="Arial" w:eastAsia="Arial" w:hAnsi="Arial" w:cs="Arial"/>
          <w:b/>
          <w:bCs/>
        </w:rPr>
      </w:pPr>
    </w:p>
    <w:p w14:paraId="102EDDAC" w14:textId="77777777" w:rsidR="004B5A4F" w:rsidRPr="00B41D2D" w:rsidRDefault="004B5A4F" w:rsidP="00824A06">
      <w:pPr>
        <w:spacing w:line="276" w:lineRule="auto"/>
        <w:jc w:val="both"/>
        <w:rPr>
          <w:rFonts w:ascii="Arial" w:eastAsia="Arial" w:hAnsi="Arial" w:cs="Arial"/>
          <w:b/>
          <w:bCs/>
        </w:rPr>
      </w:pPr>
      <w:r w:rsidRPr="00B41D2D">
        <w:rPr>
          <w:rFonts w:ascii="Arial" w:eastAsia="Arial" w:hAnsi="Arial" w:cs="Arial"/>
          <w:b/>
          <w:bCs/>
        </w:rPr>
        <w:t>Artículo 2.- Principios Fundamentales.</w:t>
      </w:r>
    </w:p>
    <w:p w14:paraId="70FABC70" w14:textId="77777777" w:rsidR="004B5A4F" w:rsidRPr="00B41D2D" w:rsidRDefault="004B5A4F" w:rsidP="004B5A4F">
      <w:pPr>
        <w:spacing w:line="276" w:lineRule="auto"/>
        <w:jc w:val="both"/>
        <w:rPr>
          <w:rFonts w:ascii="Arial" w:eastAsia="Arial" w:hAnsi="Arial" w:cs="Arial"/>
          <w:b/>
          <w:bCs/>
        </w:rPr>
      </w:pPr>
    </w:p>
    <w:p w14:paraId="5D0D2E9C" w14:textId="1F5FDA7E" w:rsidR="00DA2098" w:rsidRPr="00B41D2D" w:rsidRDefault="004B5A4F" w:rsidP="00824A06">
      <w:pPr>
        <w:pStyle w:val="Prrafodelista"/>
        <w:numPr>
          <w:ilvl w:val="0"/>
          <w:numId w:val="29"/>
        </w:numPr>
        <w:spacing w:line="276" w:lineRule="auto"/>
        <w:jc w:val="both"/>
        <w:rPr>
          <w:rFonts w:eastAsia="Arial" w:cs="Arial"/>
          <w:bCs/>
          <w:szCs w:val="24"/>
        </w:rPr>
      </w:pPr>
      <w:r w:rsidRPr="00B41D2D">
        <w:rPr>
          <w:rFonts w:eastAsia="Arial" w:cs="Arial"/>
          <w:b/>
          <w:bCs/>
          <w:szCs w:val="24"/>
        </w:rPr>
        <w:t>De la soberanía del pueblo:</w:t>
      </w:r>
      <w:r w:rsidRPr="00B41D2D">
        <w:rPr>
          <w:rFonts w:eastAsia="Arial" w:cs="Arial"/>
          <w:bCs/>
          <w:szCs w:val="24"/>
        </w:rPr>
        <w:t xml:space="preserve"> La soberanía reside exclusivamente en el pueblo, del cual emana el poder público. </w:t>
      </w:r>
      <w:r w:rsidRPr="00B41D2D">
        <w:rPr>
          <w:rFonts w:eastAsia="Arial" w:cs="Arial"/>
          <w:b/>
          <w:bCs/>
          <w:szCs w:val="24"/>
        </w:rPr>
        <w:t>El pueblo la ejerce en forma directa por medio de sus representantes,</w:t>
      </w:r>
      <w:r w:rsidRPr="00B41D2D">
        <w:rPr>
          <w:rFonts w:eastAsia="Arial" w:cs="Arial"/>
          <w:bCs/>
          <w:szCs w:val="24"/>
        </w:rPr>
        <w:t xml:space="preserve"> en los términos que la Constitución establece. Corresponde al Estado garantizar la soberanía completa y exclusiva sobre el territorio, el espacio aéreo y el mar territorial.</w:t>
      </w:r>
    </w:p>
    <w:p w14:paraId="3B4DE05A" w14:textId="77777777" w:rsidR="00824A06" w:rsidRPr="00B41D2D" w:rsidRDefault="00824A06" w:rsidP="00824A06">
      <w:pPr>
        <w:pStyle w:val="Prrafodelista"/>
        <w:spacing w:line="276" w:lineRule="auto"/>
        <w:ind w:left="720"/>
        <w:jc w:val="both"/>
        <w:rPr>
          <w:rFonts w:eastAsia="Arial" w:cs="Arial"/>
          <w:bCs/>
          <w:szCs w:val="24"/>
        </w:rPr>
      </w:pPr>
    </w:p>
    <w:p w14:paraId="06C8860E" w14:textId="686D5B20" w:rsidR="004B5A4F" w:rsidRPr="00B41D2D" w:rsidRDefault="004B5A4F" w:rsidP="00824A06">
      <w:pPr>
        <w:pStyle w:val="Prrafodelista"/>
        <w:numPr>
          <w:ilvl w:val="0"/>
          <w:numId w:val="29"/>
        </w:numPr>
        <w:spacing w:line="276" w:lineRule="auto"/>
        <w:jc w:val="both"/>
        <w:rPr>
          <w:rFonts w:eastAsia="Arial" w:cs="Arial"/>
          <w:bCs/>
          <w:szCs w:val="24"/>
        </w:rPr>
      </w:pPr>
      <w:r w:rsidRPr="00B41D2D">
        <w:rPr>
          <w:rFonts w:eastAsia="Arial" w:cs="Arial"/>
          <w:b/>
          <w:bCs/>
          <w:szCs w:val="24"/>
        </w:rPr>
        <w:t>De la intervención del Estado:</w:t>
      </w:r>
      <w:r w:rsidRPr="00B41D2D">
        <w:rPr>
          <w:rFonts w:eastAsia="Arial" w:cs="Arial"/>
          <w:bCs/>
          <w:szCs w:val="24"/>
        </w:rPr>
        <w:t xml:space="preserve"> Corresponde al Estado la planeación, el control, la regulación y la vigilancia del transporte y de las actividades a él vinculadas.</w:t>
      </w:r>
    </w:p>
    <w:p w14:paraId="06EDEDF5" w14:textId="453D36F2" w:rsidR="00132619" w:rsidRPr="00B41D2D" w:rsidRDefault="00132619" w:rsidP="00132619">
      <w:pPr>
        <w:spacing w:line="276" w:lineRule="auto"/>
        <w:jc w:val="both"/>
        <w:rPr>
          <w:rFonts w:ascii="Arial" w:eastAsia="Arial" w:hAnsi="Arial" w:cs="Arial"/>
          <w:bCs/>
        </w:rPr>
      </w:pPr>
    </w:p>
    <w:p w14:paraId="5871B23C" w14:textId="58414CF4" w:rsidR="00132619" w:rsidRPr="00B41D2D" w:rsidRDefault="00132619" w:rsidP="00132619">
      <w:pPr>
        <w:spacing w:line="276" w:lineRule="auto"/>
        <w:jc w:val="both"/>
        <w:rPr>
          <w:rFonts w:ascii="Arial" w:eastAsia="Arial" w:hAnsi="Arial" w:cs="Arial"/>
          <w:b/>
          <w:bCs/>
        </w:rPr>
      </w:pPr>
      <w:r w:rsidRPr="00B41D2D">
        <w:rPr>
          <w:rFonts w:ascii="Arial" w:eastAsia="Arial" w:hAnsi="Arial" w:cs="Arial"/>
          <w:b/>
          <w:bCs/>
        </w:rPr>
        <w:t>Ley 489 de 1998.</w:t>
      </w:r>
      <w:r w:rsidR="004B5A4F" w:rsidRPr="00B41D2D">
        <w:rPr>
          <w:rFonts w:ascii="Arial" w:hAnsi="Arial" w:cs="Arial"/>
        </w:rPr>
        <w:t xml:space="preserve"> </w:t>
      </w:r>
      <w:r w:rsidR="004B5A4F" w:rsidRPr="00B41D2D">
        <w:rPr>
          <w:rFonts w:ascii="Arial" w:eastAsia="Arial" w:hAnsi="Arial" w:cs="Arial"/>
          <w:b/>
          <w:bCs/>
        </w:rPr>
        <w:t xml:space="preserve">"Por la </w:t>
      </w:r>
      <w:proofErr w:type="spellStart"/>
      <w:r w:rsidR="004B5A4F" w:rsidRPr="00B41D2D">
        <w:rPr>
          <w:rFonts w:ascii="Arial" w:eastAsia="Arial" w:hAnsi="Arial" w:cs="Arial"/>
          <w:b/>
          <w:bCs/>
        </w:rPr>
        <w:t>cuál</w:t>
      </w:r>
      <w:proofErr w:type="spellEnd"/>
      <w:r w:rsidR="004B5A4F" w:rsidRPr="00B41D2D">
        <w:rPr>
          <w:rFonts w:ascii="Arial" w:eastAsia="Arial" w:hAnsi="Arial" w:cs="Arial"/>
          <w:b/>
          <w:bCs/>
        </w:rPr>
        <w:t xml:space="preserve"> se dictan normas sobre la </w:t>
      </w:r>
      <w:proofErr w:type="spellStart"/>
      <w:r w:rsidR="004B5A4F" w:rsidRPr="00B41D2D">
        <w:rPr>
          <w:rFonts w:ascii="Arial" w:eastAsia="Arial" w:hAnsi="Arial" w:cs="Arial"/>
          <w:b/>
          <w:bCs/>
        </w:rPr>
        <w:t>organizacion</w:t>
      </w:r>
      <w:proofErr w:type="spellEnd"/>
      <w:r w:rsidR="004B5A4F" w:rsidRPr="00B41D2D">
        <w:rPr>
          <w:rFonts w:ascii="Arial" w:eastAsia="Arial" w:hAnsi="Arial" w:cs="Arial"/>
          <w:b/>
          <w:bCs/>
        </w:rPr>
        <w:t xml:space="preserve"> y funcionamiento de las entidades del orden nacional, se expiden las disposiciones, principios y reglas generales para el ejercicio de las atribuciones previstas en los numerales 15 y 16 del artículo 189 de la Constitución Política y se dictan otras disposiciones."</w:t>
      </w:r>
    </w:p>
    <w:p w14:paraId="3D71790A" w14:textId="5DC1F84D" w:rsidR="00132619" w:rsidRPr="00B41D2D" w:rsidRDefault="00132619" w:rsidP="00132619">
      <w:pPr>
        <w:spacing w:line="276" w:lineRule="auto"/>
        <w:jc w:val="both"/>
        <w:rPr>
          <w:rFonts w:ascii="Arial" w:eastAsia="Arial" w:hAnsi="Arial" w:cs="Arial"/>
          <w:bCs/>
        </w:rPr>
      </w:pPr>
    </w:p>
    <w:p w14:paraId="340F1D47" w14:textId="5CD9BB00" w:rsidR="00132619" w:rsidRPr="00B41D2D" w:rsidRDefault="00132619" w:rsidP="00824A06">
      <w:pPr>
        <w:spacing w:line="276" w:lineRule="auto"/>
        <w:jc w:val="both"/>
        <w:rPr>
          <w:rFonts w:ascii="Arial" w:eastAsia="Arial" w:hAnsi="Arial" w:cs="Arial"/>
          <w:bCs/>
        </w:rPr>
      </w:pPr>
      <w:r w:rsidRPr="00B41D2D">
        <w:rPr>
          <w:rFonts w:ascii="Arial" w:eastAsia="Arial" w:hAnsi="Arial" w:cs="Arial"/>
          <w:b/>
          <w:bCs/>
        </w:rPr>
        <w:t xml:space="preserve">Artículo 32.- </w:t>
      </w:r>
      <w:r w:rsidR="007835A3" w:rsidRPr="00B41D2D">
        <w:rPr>
          <w:rFonts w:ascii="Arial" w:eastAsia="Arial" w:hAnsi="Arial" w:cs="Arial"/>
          <w:b/>
          <w:bCs/>
        </w:rPr>
        <w:t>Democratización</w:t>
      </w:r>
      <w:r w:rsidRPr="00B41D2D">
        <w:rPr>
          <w:rFonts w:ascii="Arial" w:eastAsia="Arial" w:hAnsi="Arial" w:cs="Arial"/>
          <w:b/>
          <w:bCs/>
        </w:rPr>
        <w:t xml:space="preserve"> de la Administración Publica. </w:t>
      </w:r>
      <w:r w:rsidRPr="00B41D2D">
        <w:rPr>
          <w:rFonts w:ascii="Arial" w:eastAsia="Arial" w:hAnsi="Arial" w:cs="Arial"/>
          <w:bCs/>
        </w:rPr>
        <w:t xml:space="preserve">Todas las entidades y organismos de la Administración Publica tienen la obligación de desarrollar su gestión acorde con los principios de democracia participativa y </w:t>
      </w:r>
      <w:r w:rsidR="007835A3" w:rsidRPr="00B41D2D">
        <w:rPr>
          <w:rFonts w:ascii="Arial" w:eastAsia="Arial" w:hAnsi="Arial" w:cs="Arial"/>
          <w:bCs/>
        </w:rPr>
        <w:t>democratización</w:t>
      </w:r>
      <w:r w:rsidRPr="00B41D2D">
        <w:rPr>
          <w:rFonts w:ascii="Arial" w:eastAsia="Arial" w:hAnsi="Arial" w:cs="Arial"/>
          <w:bCs/>
        </w:rPr>
        <w:t xml:space="preserve"> de la gestión </w:t>
      </w:r>
      <w:r w:rsidR="00DA2098" w:rsidRPr="00B41D2D">
        <w:rPr>
          <w:rFonts w:ascii="Arial" w:eastAsia="Arial" w:hAnsi="Arial" w:cs="Arial"/>
          <w:bCs/>
        </w:rPr>
        <w:t>pública</w:t>
      </w:r>
      <w:r w:rsidRPr="00B41D2D">
        <w:rPr>
          <w:rFonts w:ascii="Arial" w:eastAsia="Arial" w:hAnsi="Arial" w:cs="Arial"/>
          <w:bCs/>
        </w:rPr>
        <w:t xml:space="preserve">. Para ello podrán realizar todas las acciones necesarias con el objeto de involucrar a los ciudadanos y organizaciones de la sociedad civil en la </w:t>
      </w:r>
      <w:r w:rsidR="007835A3" w:rsidRPr="00B41D2D">
        <w:rPr>
          <w:rFonts w:ascii="Arial" w:eastAsia="Arial" w:hAnsi="Arial" w:cs="Arial"/>
          <w:bCs/>
        </w:rPr>
        <w:t>formulación</w:t>
      </w:r>
      <w:r w:rsidRPr="00B41D2D">
        <w:rPr>
          <w:rFonts w:ascii="Arial" w:eastAsia="Arial" w:hAnsi="Arial" w:cs="Arial"/>
          <w:bCs/>
        </w:rPr>
        <w:t xml:space="preserve">, </w:t>
      </w:r>
      <w:r w:rsidR="007835A3" w:rsidRPr="00B41D2D">
        <w:rPr>
          <w:rFonts w:ascii="Arial" w:eastAsia="Arial" w:hAnsi="Arial" w:cs="Arial"/>
          <w:bCs/>
        </w:rPr>
        <w:t>ejecución</w:t>
      </w:r>
      <w:r w:rsidRPr="00B41D2D">
        <w:rPr>
          <w:rFonts w:ascii="Arial" w:eastAsia="Arial" w:hAnsi="Arial" w:cs="Arial"/>
          <w:bCs/>
        </w:rPr>
        <w:t xml:space="preserve">, control y evaluación de la gestión </w:t>
      </w:r>
      <w:r w:rsidR="00DA2098" w:rsidRPr="00B41D2D">
        <w:rPr>
          <w:rFonts w:ascii="Arial" w:eastAsia="Arial" w:hAnsi="Arial" w:cs="Arial"/>
          <w:bCs/>
        </w:rPr>
        <w:t>pública</w:t>
      </w:r>
      <w:r w:rsidRPr="00B41D2D">
        <w:rPr>
          <w:rFonts w:ascii="Arial" w:eastAsia="Arial" w:hAnsi="Arial" w:cs="Arial"/>
          <w:bCs/>
        </w:rPr>
        <w:t>.</w:t>
      </w:r>
    </w:p>
    <w:p w14:paraId="18F2B8DF" w14:textId="5C3217DD" w:rsidR="00132619" w:rsidRPr="00B41D2D" w:rsidRDefault="00132619" w:rsidP="007757CF">
      <w:pPr>
        <w:spacing w:line="276" w:lineRule="auto"/>
        <w:jc w:val="both"/>
        <w:rPr>
          <w:rFonts w:ascii="Arial" w:eastAsia="Arial" w:hAnsi="Arial" w:cs="Arial"/>
          <w:b/>
          <w:bCs/>
        </w:rPr>
      </w:pPr>
    </w:p>
    <w:p w14:paraId="08CA505B" w14:textId="44538963" w:rsidR="004B5A4F" w:rsidRPr="00B41D2D" w:rsidRDefault="005256A3" w:rsidP="007757CF">
      <w:pPr>
        <w:spacing w:line="276" w:lineRule="auto"/>
        <w:jc w:val="both"/>
        <w:rPr>
          <w:rFonts w:ascii="Arial" w:eastAsia="Arial" w:hAnsi="Arial" w:cs="Arial"/>
          <w:b/>
          <w:bCs/>
        </w:rPr>
      </w:pPr>
      <w:r w:rsidRPr="00B41D2D">
        <w:rPr>
          <w:rFonts w:ascii="Arial" w:eastAsia="Arial" w:hAnsi="Arial" w:cs="Arial"/>
          <w:b/>
          <w:bCs/>
        </w:rPr>
        <w:t>Ley 769 de 2002 “Código Nacional de Transitó”.</w:t>
      </w:r>
    </w:p>
    <w:p w14:paraId="53CA8357" w14:textId="1B1D7B6C" w:rsidR="005256A3" w:rsidRPr="00B41D2D" w:rsidRDefault="005256A3" w:rsidP="007757CF">
      <w:pPr>
        <w:spacing w:line="276" w:lineRule="auto"/>
        <w:jc w:val="both"/>
        <w:rPr>
          <w:rFonts w:ascii="Arial" w:eastAsia="Arial" w:hAnsi="Arial" w:cs="Arial"/>
          <w:b/>
          <w:bCs/>
        </w:rPr>
      </w:pPr>
    </w:p>
    <w:p w14:paraId="55149767" w14:textId="088885A8" w:rsidR="005256A3" w:rsidRPr="00B41D2D" w:rsidRDefault="005256A3" w:rsidP="00824A06">
      <w:pPr>
        <w:spacing w:line="276" w:lineRule="auto"/>
        <w:jc w:val="both"/>
        <w:rPr>
          <w:rFonts w:ascii="Arial" w:eastAsia="Arial" w:hAnsi="Arial" w:cs="Arial"/>
          <w:b/>
          <w:bCs/>
        </w:rPr>
      </w:pPr>
      <w:r w:rsidRPr="00B41D2D">
        <w:rPr>
          <w:rFonts w:ascii="Arial" w:eastAsia="Arial" w:hAnsi="Arial" w:cs="Arial"/>
          <w:b/>
          <w:bCs/>
        </w:rPr>
        <w:t>Artículo 1. ámbito de aplicación y principios.</w:t>
      </w:r>
    </w:p>
    <w:p w14:paraId="787C400A" w14:textId="5F467CB3" w:rsidR="005256A3" w:rsidRPr="00B41D2D" w:rsidRDefault="005256A3" w:rsidP="00824A06">
      <w:pPr>
        <w:spacing w:line="276" w:lineRule="auto"/>
        <w:jc w:val="both"/>
        <w:rPr>
          <w:rFonts w:ascii="Arial" w:eastAsia="Arial" w:hAnsi="Arial" w:cs="Arial"/>
          <w:b/>
          <w:bCs/>
        </w:rPr>
      </w:pPr>
      <w:r w:rsidRPr="00B41D2D">
        <w:rPr>
          <w:rFonts w:ascii="Arial" w:eastAsia="Arial" w:hAnsi="Arial" w:cs="Arial"/>
          <w:bCs/>
        </w:rPr>
        <w:t>Los principios rectores de este código son: seguridad de los usuarios, la movilidad, la calidad, la oportunidad, el cubrimiento, la libertad de acceso, la plena identificación, libre circulación, educación y descentralización.</w:t>
      </w:r>
    </w:p>
    <w:p w14:paraId="2E2AC049" w14:textId="391F8185" w:rsidR="00FA1630" w:rsidRPr="00B41D2D" w:rsidRDefault="00FA1630" w:rsidP="007757CF">
      <w:pPr>
        <w:spacing w:line="276" w:lineRule="auto"/>
        <w:jc w:val="both"/>
        <w:rPr>
          <w:rFonts w:ascii="Arial" w:eastAsia="Arial" w:hAnsi="Arial" w:cs="Arial"/>
          <w:b/>
          <w:bCs/>
        </w:rPr>
      </w:pPr>
    </w:p>
    <w:p w14:paraId="08B88C5C" w14:textId="569098F3" w:rsidR="00FA1630" w:rsidRPr="00B41D2D" w:rsidRDefault="00FA1630" w:rsidP="007757CF">
      <w:pPr>
        <w:spacing w:line="276" w:lineRule="auto"/>
        <w:jc w:val="both"/>
        <w:rPr>
          <w:rFonts w:ascii="Arial" w:eastAsia="Arial" w:hAnsi="Arial" w:cs="Arial"/>
          <w:b/>
          <w:bCs/>
        </w:rPr>
      </w:pPr>
      <w:r w:rsidRPr="00B41D2D">
        <w:rPr>
          <w:rFonts w:ascii="Arial" w:eastAsia="Arial" w:hAnsi="Arial" w:cs="Arial"/>
          <w:b/>
          <w:bCs/>
        </w:rPr>
        <w:t>Ley 1757 de 2015 "Por la cual se dictan disposiciones en materia de promoción y protección del derecho a la participación democrática”</w:t>
      </w:r>
    </w:p>
    <w:p w14:paraId="48C828B5" w14:textId="77777777" w:rsidR="00824A06" w:rsidRPr="00B41D2D" w:rsidRDefault="00824A06" w:rsidP="00824A06">
      <w:pPr>
        <w:spacing w:line="276" w:lineRule="auto"/>
        <w:jc w:val="both"/>
        <w:rPr>
          <w:rFonts w:ascii="Arial" w:eastAsia="Arial" w:hAnsi="Arial" w:cs="Arial"/>
          <w:b/>
          <w:bCs/>
        </w:rPr>
      </w:pPr>
    </w:p>
    <w:p w14:paraId="7082D4F6" w14:textId="5A0D3C1E" w:rsidR="00FA1630" w:rsidRPr="00B41D2D" w:rsidRDefault="00CC5D53" w:rsidP="00824A06">
      <w:pPr>
        <w:spacing w:line="276" w:lineRule="auto"/>
        <w:jc w:val="both"/>
        <w:rPr>
          <w:rFonts w:ascii="Arial" w:eastAsia="Arial" w:hAnsi="Arial" w:cs="Arial"/>
          <w:bCs/>
        </w:rPr>
      </w:pPr>
      <w:r w:rsidRPr="00B41D2D">
        <w:rPr>
          <w:rFonts w:ascii="Arial" w:eastAsia="Arial" w:hAnsi="Arial" w:cs="Arial"/>
          <w:b/>
          <w:bCs/>
        </w:rPr>
        <w:t>Artículo 60. Control Social a lo público.</w:t>
      </w:r>
      <w:r w:rsidRPr="00B41D2D">
        <w:rPr>
          <w:rFonts w:ascii="Arial" w:eastAsia="Arial" w:hAnsi="Arial" w:cs="Arial"/>
          <w:bCs/>
        </w:rPr>
        <w:t xml:space="preserve"> El control social es el derecho y el deber de los ciudadanos a participar de manera individual o a través de sus organizaciones, redes sociales e instituciones, en la vigilancia de la gestión pública y sus resultados.</w:t>
      </w:r>
    </w:p>
    <w:p w14:paraId="0DD3FB02" w14:textId="676DD8E2" w:rsidR="00CC5D53" w:rsidRPr="00B41D2D" w:rsidRDefault="00CC5D53" w:rsidP="007757CF">
      <w:pPr>
        <w:spacing w:line="276" w:lineRule="auto"/>
        <w:jc w:val="both"/>
        <w:rPr>
          <w:rFonts w:ascii="Arial" w:eastAsia="Arial" w:hAnsi="Arial" w:cs="Arial"/>
          <w:bCs/>
        </w:rPr>
      </w:pPr>
    </w:p>
    <w:p w14:paraId="7C263BDA" w14:textId="77777777" w:rsidR="00A5314D" w:rsidRPr="00B41D2D" w:rsidRDefault="00A5314D" w:rsidP="007757CF">
      <w:pPr>
        <w:spacing w:line="276" w:lineRule="auto"/>
        <w:jc w:val="both"/>
        <w:rPr>
          <w:rFonts w:ascii="Arial" w:eastAsia="Arial" w:hAnsi="Arial" w:cs="Arial"/>
          <w:bCs/>
        </w:rPr>
      </w:pPr>
    </w:p>
    <w:p w14:paraId="679D6222" w14:textId="74B986DB" w:rsidR="00CC5D53" w:rsidRPr="00B41D2D" w:rsidRDefault="00CC5D53" w:rsidP="00CC5D53">
      <w:pPr>
        <w:spacing w:line="276" w:lineRule="auto"/>
        <w:jc w:val="both"/>
        <w:rPr>
          <w:rFonts w:ascii="Arial" w:eastAsia="Arial" w:hAnsi="Arial" w:cs="Arial"/>
          <w:b/>
        </w:rPr>
      </w:pPr>
      <w:r w:rsidRPr="00B41D2D">
        <w:rPr>
          <w:rFonts w:ascii="Arial" w:eastAsia="Arial" w:hAnsi="Arial" w:cs="Arial"/>
          <w:b/>
        </w:rPr>
        <w:t>DE ORDEN REGLAMENTARIO:</w:t>
      </w:r>
    </w:p>
    <w:p w14:paraId="165E5D92" w14:textId="77777777" w:rsidR="00C81BA3" w:rsidRPr="00B41D2D" w:rsidRDefault="00C81BA3" w:rsidP="00CC5D53">
      <w:pPr>
        <w:spacing w:line="276" w:lineRule="auto"/>
        <w:jc w:val="both"/>
        <w:rPr>
          <w:rFonts w:ascii="Arial" w:eastAsia="Arial" w:hAnsi="Arial" w:cs="Arial"/>
          <w:b/>
        </w:rPr>
      </w:pPr>
    </w:p>
    <w:p w14:paraId="0C7788AE" w14:textId="2A3ACB97" w:rsidR="00CC5D53" w:rsidRPr="00B41D2D" w:rsidRDefault="00C81BA3" w:rsidP="00CC5D53">
      <w:pPr>
        <w:spacing w:line="276" w:lineRule="auto"/>
        <w:jc w:val="both"/>
        <w:rPr>
          <w:rFonts w:ascii="Arial" w:hAnsi="Arial" w:cs="Arial"/>
          <w:b/>
          <w:bCs/>
          <w:i/>
          <w:iCs/>
          <w:color w:val="333333"/>
          <w:shd w:val="clear" w:color="auto" w:fill="FFFFFF"/>
        </w:rPr>
      </w:pPr>
      <w:r w:rsidRPr="00B41D2D">
        <w:rPr>
          <w:rFonts w:ascii="Arial" w:eastAsia="Arial" w:hAnsi="Arial" w:cs="Arial"/>
          <w:b/>
        </w:rPr>
        <w:t>Decreto Distrital 448 de 2007 “</w:t>
      </w:r>
      <w:r w:rsidRPr="00B41D2D">
        <w:rPr>
          <w:rFonts w:ascii="Arial" w:hAnsi="Arial" w:cs="Arial"/>
          <w:b/>
          <w:bCs/>
          <w:i/>
          <w:iCs/>
          <w:color w:val="333333"/>
          <w:shd w:val="clear" w:color="auto" w:fill="FFFFFF"/>
        </w:rPr>
        <w:t>Por el cual se crea y estructura el Sistema Distrital de Participación Ciudadana”</w:t>
      </w:r>
    </w:p>
    <w:p w14:paraId="04F78B77" w14:textId="77777777" w:rsidR="00C81BA3" w:rsidRPr="00B41D2D" w:rsidRDefault="00C81BA3" w:rsidP="00C81BA3">
      <w:pPr>
        <w:spacing w:line="276" w:lineRule="auto"/>
        <w:jc w:val="both"/>
        <w:rPr>
          <w:rFonts w:ascii="Arial" w:eastAsia="Arial" w:hAnsi="Arial" w:cs="Arial"/>
          <w:i/>
        </w:rPr>
      </w:pPr>
    </w:p>
    <w:p w14:paraId="36862EE4" w14:textId="3A7330AF" w:rsidR="00DA2098" w:rsidRPr="00B41D2D" w:rsidRDefault="00C81BA3" w:rsidP="00824A06">
      <w:pPr>
        <w:spacing w:line="276" w:lineRule="auto"/>
        <w:jc w:val="both"/>
        <w:rPr>
          <w:rFonts w:ascii="Arial" w:hAnsi="Arial" w:cs="Arial"/>
          <w:bCs/>
          <w:iCs/>
          <w:color w:val="333333"/>
          <w:shd w:val="clear" w:color="auto" w:fill="FFFFFF"/>
        </w:rPr>
      </w:pPr>
      <w:r w:rsidRPr="00B41D2D">
        <w:rPr>
          <w:rFonts w:ascii="Arial" w:hAnsi="Arial" w:cs="Arial"/>
          <w:b/>
          <w:bCs/>
          <w:iCs/>
          <w:color w:val="333333"/>
          <w:shd w:val="clear" w:color="auto" w:fill="FFFFFF"/>
        </w:rPr>
        <w:t>Artículo 2. Definición y objetivos del sistema distrital de participación ciudadana</w:t>
      </w:r>
      <w:r w:rsidRPr="00B41D2D">
        <w:rPr>
          <w:rFonts w:ascii="Arial" w:hAnsi="Arial" w:cs="Arial"/>
          <w:bCs/>
          <w:iCs/>
          <w:color w:val="333333"/>
          <w:shd w:val="clear" w:color="auto" w:fill="FFFFFF"/>
        </w:rPr>
        <w:t xml:space="preserve">. El Sistema Distrital de Participación Ciudadana es un mecanismo de articulación entre la administración distrital, las instancias de participación, las organizaciones sociales y comunitarias y redes, asociaciones, alianzas - temporales y permanentes, con el fin de garantizar el derecho a la participación en las políticas públicas del Distrito Capital de Bogotá. </w:t>
      </w:r>
    </w:p>
    <w:p w14:paraId="227BFEB2" w14:textId="77777777" w:rsidR="00DA2098" w:rsidRPr="00B41D2D" w:rsidRDefault="00DA2098" w:rsidP="00DA2098">
      <w:pPr>
        <w:pStyle w:val="Prrafodelista"/>
        <w:spacing w:line="276" w:lineRule="auto"/>
        <w:ind w:left="720"/>
        <w:jc w:val="both"/>
        <w:rPr>
          <w:rFonts w:eastAsia="Arial" w:cs="Arial"/>
          <w:i/>
          <w:szCs w:val="24"/>
        </w:rPr>
      </w:pPr>
    </w:p>
    <w:p w14:paraId="1A6AEBDA" w14:textId="09E6AB2A" w:rsidR="00C81BA3" w:rsidRPr="00B41D2D" w:rsidRDefault="00C81BA3" w:rsidP="00824A06">
      <w:pPr>
        <w:spacing w:line="276" w:lineRule="auto"/>
        <w:jc w:val="both"/>
        <w:rPr>
          <w:rFonts w:ascii="Arial" w:eastAsia="Arial" w:hAnsi="Arial" w:cs="Arial"/>
          <w:i/>
        </w:rPr>
      </w:pPr>
      <w:r w:rsidRPr="00B41D2D">
        <w:rPr>
          <w:rFonts w:ascii="Arial" w:eastAsia="Arial" w:hAnsi="Arial" w:cs="Arial"/>
          <w:i/>
        </w:rPr>
        <w:t>(…)</w:t>
      </w:r>
    </w:p>
    <w:p w14:paraId="71411C15" w14:textId="77777777" w:rsidR="00DA2098" w:rsidRPr="00B41D2D" w:rsidRDefault="00DA2098" w:rsidP="00DA2098">
      <w:pPr>
        <w:pStyle w:val="Prrafodelista"/>
        <w:spacing w:line="276" w:lineRule="auto"/>
        <w:ind w:left="720"/>
        <w:jc w:val="both"/>
        <w:rPr>
          <w:rFonts w:cs="Arial"/>
          <w:bCs/>
          <w:iCs/>
          <w:color w:val="333333"/>
          <w:szCs w:val="24"/>
          <w:shd w:val="clear" w:color="auto" w:fill="FFFFFF"/>
        </w:rPr>
      </w:pPr>
    </w:p>
    <w:p w14:paraId="270CA6A4" w14:textId="2D5C40A3" w:rsidR="00C81BA3" w:rsidRPr="00B41D2D" w:rsidRDefault="00C81BA3" w:rsidP="00824A06">
      <w:pPr>
        <w:spacing w:line="276" w:lineRule="auto"/>
        <w:jc w:val="both"/>
        <w:rPr>
          <w:rFonts w:ascii="Arial" w:eastAsia="Arial" w:hAnsi="Arial" w:cs="Arial"/>
        </w:rPr>
      </w:pPr>
      <w:r w:rsidRPr="00B41D2D">
        <w:rPr>
          <w:rFonts w:ascii="Arial" w:eastAsia="Arial" w:hAnsi="Arial" w:cs="Arial"/>
          <w:b/>
        </w:rPr>
        <w:t>Artículo 10. autoridades de la participación.</w:t>
      </w:r>
      <w:r w:rsidRPr="00B41D2D">
        <w:rPr>
          <w:rFonts w:ascii="Arial" w:eastAsia="Arial" w:hAnsi="Arial" w:cs="Arial"/>
        </w:rPr>
        <w:t xml:space="preserve"> Son el conjunto de servidores y servidoras públicas, entidades, dependencias e instancias de gobierno y administración públicas distrital y local, que tienen la función de formular, adoptar, ejecutar, hacer seguimiento, evaluar, promover y financiar los procesos institucionales y sociales de participación de las comunidades y las organizaciones sociales en las decisiones públicas. Son autoridades en materia de participación en el Distrito Capital:</w:t>
      </w:r>
    </w:p>
    <w:p w14:paraId="2B619967" w14:textId="77777777" w:rsidR="00C81BA3" w:rsidRPr="00B41D2D" w:rsidRDefault="00C81BA3" w:rsidP="00C81BA3">
      <w:pPr>
        <w:spacing w:line="276" w:lineRule="auto"/>
        <w:jc w:val="both"/>
        <w:rPr>
          <w:rFonts w:ascii="Arial" w:eastAsia="Arial" w:hAnsi="Arial" w:cs="Arial"/>
        </w:rPr>
      </w:pPr>
    </w:p>
    <w:p w14:paraId="1B6275B5" w14:textId="1BF37A4E" w:rsidR="00C81BA3" w:rsidRPr="00B41D2D" w:rsidRDefault="00C81BA3" w:rsidP="00824A06">
      <w:pPr>
        <w:pStyle w:val="Prrafodelista"/>
        <w:numPr>
          <w:ilvl w:val="0"/>
          <w:numId w:val="30"/>
        </w:numPr>
        <w:spacing w:line="276" w:lineRule="auto"/>
        <w:jc w:val="both"/>
        <w:rPr>
          <w:rFonts w:eastAsia="Arial" w:cs="Arial"/>
          <w:szCs w:val="24"/>
        </w:rPr>
      </w:pPr>
      <w:r w:rsidRPr="00B41D2D">
        <w:rPr>
          <w:rFonts w:eastAsia="Arial" w:cs="Arial"/>
          <w:szCs w:val="24"/>
        </w:rPr>
        <w:t>El Concejo de Bogotá</w:t>
      </w:r>
    </w:p>
    <w:p w14:paraId="1332B918" w14:textId="456D3080" w:rsidR="00317E5A" w:rsidRPr="00B41D2D" w:rsidRDefault="00317E5A" w:rsidP="00317E5A">
      <w:pPr>
        <w:spacing w:line="276" w:lineRule="auto"/>
        <w:jc w:val="both"/>
        <w:rPr>
          <w:rFonts w:ascii="Arial" w:eastAsia="Arial" w:hAnsi="Arial" w:cs="Arial"/>
        </w:rPr>
      </w:pPr>
    </w:p>
    <w:p w14:paraId="08EA7F76" w14:textId="5671FEA8" w:rsidR="00317E5A" w:rsidRPr="00B41D2D" w:rsidRDefault="00317E5A" w:rsidP="00317E5A">
      <w:pPr>
        <w:spacing w:line="276" w:lineRule="auto"/>
        <w:jc w:val="both"/>
        <w:rPr>
          <w:rFonts w:ascii="Arial" w:eastAsia="Arial" w:hAnsi="Arial" w:cs="Arial"/>
          <w:b/>
        </w:rPr>
      </w:pPr>
      <w:r w:rsidRPr="00B41D2D">
        <w:rPr>
          <w:rFonts w:ascii="Arial" w:eastAsia="Arial" w:hAnsi="Arial" w:cs="Arial"/>
          <w:b/>
        </w:rPr>
        <w:t>Decreto Distrital 504 de 2011 “Por el cual se adopta la Política Pública de Participación Incidente para el Distrito Capital”</w:t>
      </w:r>
    </w:p>
    <w:p w14:paraId="5AFC94A0" w14:textId="77777777" w:rsidR="008F7C53" w:rsidRPr="00B41D2D" w:rsidRDefault="008F7C53" w:rsidP="00317E5A">
      <w:pPr>
        <w:spacing w:line="276" w:lineRule="auto"/>
        <w:jc w:val="both"/>
        <w:rPr>
          <w:rFonts w:ascii="Arial" w:eastAsia="Arial" w:hAnsi="Arial" w:cs="Arial"/>
          <w:b/>
        </w:rPr>
      </w:pPr>
    </w:p>
    <w:p w14:paraId="71FCB613" w14:textId="77777777" w:rsidR="00DA2098" w:rsidRPr="00B41D2D" w:rsidRDefault="008F7C53" w:rsidP="00824A06">
      <w:pPr>
        <w:spacing w:line="276" w:lineRule="auto"/>
        <w:jc w:val="both"/>
        <w:rPr>
          <w:rFonts w:ascii="Arial" w:eastAsia="Arial" w:hAnsi="Arial" w:cs="Arial"/>
        </w:rPr>
      </w:pPr>
      <w:r w:rsidRPr="00B41D2D">
        <w:rPr>
          <w:rFonts w:ascii="Arial" w:eastAsia="Arial" w:hAnsi="Arial" w:cs="Arial"/>
          <w:b/>
        </w:rPr>
        <w:t xml:space="preserve">Artículo 1. Política Pública Distrital de Participación Incidente. </w:t>
      </w:r>
      <w:proofErr w:type="spellStart"/>
      <w:r w:rsidRPr="00B41D2D">
        <w:rPr>
          <w:rFonts w:ascii="Arial" w:eastAsia="Arial" w:hAnsi="Arial" w:cs="Arial"/>
        </w:rPr>
        <w:t>Adóptase</w:t>
      </w:r>
      <w:proofErr w:type="spellEnd"/>
      <w:r w:rsidRPr="00B41D2D">
        <w:rPr>
          <w:rFonts w:ascii="Arial" w:eastAsia="Arial" w:hAnsi="Arial" w:cs="Arial"/>
        </w:rPr>
        <w:t xml:space="preserve"> la Política Pública de Participación Incidente para el Distrito Capital, la cual será de obligatorio cumplimiento para los/as servidores/as públicos/as, entidades, dependencias e instancias de gobierno y de la administración pública del orden distrital y local.</w:t>
      </w:r>
    </w:p>
    <w:p w14:paraId="5364A0B9" w14:textId="77777777" w:rsidR="000310B5" w:rsidRPr="00B41D2D" w:rsidRDefault="000310B5" w:rsidP="00DA2098">
      <w:pPr>
        <w:pStyle w:val="Prrafodelista"/>
        <w:spacing w:line="276" w:lineRule="auto"/>
        <w:ind w:left="720"/>
        <w:jc w:val="both"/>
        <w:rPr>
          <w:rFonts w:eastAsia="Arial" w:cs="Arial"/>
          <w:i/>
          <w:szCs w:val="24"/>
        </w:rPr>
      </w:pPr>
    </w:p>
    <w:p w14:paraId="6F6498C7" w14:textId="77777777" w:rsidR="000310B5" w:rsidRPr="00B41D2D" w:rsidRDefault="008F7C53" w:rsidP="00824A06">
      <w:pPr>
        <w:spacing w:line="276" w:lineRule="auto"/>
        <w:jc w:val="both"/>
        <w:rPr>
          <w:rFonts w:ascii="Arial" w:eastAsia="Arial" w:hAnsi="Arial" w:cs="Arial"/>
          <w:i/>
        </w:rPr>
      </w:pPr>
      <w:r w:rsidRPr="00B41D2D">
        <w:rPr>
          <w:rFonts w:ascii="Arial" w:eastAsia="Arial" w:hAnsi="Arial" w:cs="Arial"/>
          <w:i/>
        </w:rPr>
        <w:t>(…)</w:t>
      </w:r>
    </w:p>
    <w:p w14:paraId="730B4A20" w14:textId="77777777" w:rsidR="000310B5" w:rsidRPr="00B41D2D" w:rsidRDefault="000310B5" w:rsidP="000310B5">
      <w:pPr>
        <w:pStyle w:val="Prrafodelista"/>
        <w:spacing w:line="276" w:lineRule="auto"/>
        <w:ind w:left="720"/>
        <w:jc w:val="both"/>
        <w:rPr>
          <w:rFonts w:eastAsia="Arial" w:cs="Arial"/>
          <w:i/>
          <w:szCs w:val="24"/>
        </w:rPr>
      </w:pPr>
    </w:p>
    <w:p w14:paraId="46F9B390" w14:textId="0145EFC0" w:rsidR="008F7C53" w:rsidRPr="00B41D2D" w:rsidRDefault="008F7C53" w:rsidP="00824A06">
      <w:pPr>
        <w:spacing w:line="276" w:lineRule="auto"/>
        <w:jc w:val="both"/>
        <w:rPr>
          <w:rFonts w:ascii="Arial" w:eastAsia="Arial" w:hAnsi="Arial" w:cs="Arial"/>
          <w:color w:val="000000"/>
        </w:rPr>
      </w:pPr>
      <w:r w:rsidRPr="00B41D2D">
        <w:rPr>
          <w:rFonts w:ascii="Arial" w:hAnsi="Arial" w:cs="Arial"/>
          <w:b/>
          <w:bCs/>
          <w:color w:val="333333"/>
          <w:shd w:val="clear" w:color="auto" w:fill="FFFFFF"/>
        </w:rPr>
        <w:t>Artículo 4°. Objetivo General de la Política Pública de Participación Incidente</w:t>
      </w:r>
      <w:r w:rsidRPr="00B41D2D">
        <w:rPr>
          <w:rFonts w:ascii="Arial" w:hAnsi="Arial" w:cs="Arial"/>
          <w:color w:val="333333"/>
          <w:shd w:val="clear" w:color="auto" w:fill="FFFFFF"/>
        </w:rPr>
        <w:t>. Es Promover, concertar y fortalecer los procesos de construcción democrática de lo público, creando las condiciones que permitan reconocer y garantizar el derecho a la participación incidente de la ciudadanía y sus organizaciones en los procesos de formulación, decisión, ejecución. Seguimiento, evaluación y control social de las políticas públicas, Plan Distrital de Desarrollo, Planes Locales de Desarrollo y Plan de Ordenamiento Territorial.</w:t>
      </w:r>
    </w:p>
    <w:p w14:paraId="34DF0CE4" w14:textId="6BFE447E" w:rsidR="008F7C53" w:rsidRPr="00B41D2D" w:rsidRDefault="008F7C53" w:rsidP="00317E5A">
      <w:pPr>
        <w:spacing w:line="276" w:lineRule="auto"/>
        <w:jc w:val="both"/>
        <w:rPr>
          <w:rFonts w:ascii="Arial" w:hAnsi="Arial" w:cs="Arial"/>
          <w:color w:val="333333"/>
          <w:shd w:val="clear" w:color="auto" w:fill="FFFFFF"/>
        </w:rPr>
      </w:pPr>
    </w:p>
    <w:p w14:paraId="5FDB1FF6" w14:textId="1327A25E" w:rsidR="001344EC" w:rsidRPr="00B41D2D" w:rsidRDefault="003309CF" w:rsidP="00317E5A">
      <w:pPr>
        <w:spacing w:line="276" w:lineRule="auto"/>
        <w:jc w:val="both"/>
        <w:rPr>
          <w:rFonts w:ascii="Arial" w:hAnsi="Arial" w:cs="Arial"/>
          <w:b/>
          <w:bCs/>
          <w:i/>
          <w:iCs/>
          <w:color w:val="333333"/>
          <w:shd w:val="clear" w:color="auto" w:fill="FFFFFF"/>
        </w:rPr>
      </w:pPr>
      <w:r w:rsidRPr="00B41D2D">
        <w:rPr>
          <w:rFonts w:ascii="Arial" w:hAnsi="Arial" w:cs="Arial"/>
          <w:b/>
          <w:color w:val="333333"/>
          <w:shd w:val="clear" w:color="auto" w:fill="FFFFFF"/>
        </w:rPr>
        <w:t>Decreto Distrital 477 de 2023.</w:t>
      </w:r>
      <w:r w:rsidRPr="00B41D2D">
        <w:rPr>
          <w:rFonts w:ascii="Arial" w:hAnsi="Arial" w:cs="Arial"/>
          <w:b/>
          <w:bCs/>
          <w:i/>
          <w:iCs/>
          <w:color w:val="333333"/>
          <w:shd w:val="clear" w:color="auto" w:fill="FFFFFF"/>
          <w:lang w:val="es-ES_tradnl"/>
        </w:rPr>
        <w:t xml:space="preserve"> “Por medio del cual se adopta la Política Pública de Participación Incidente </w:t>
      </w:r>
      <w:r w:rsidRPr="00B41D2D">
        <w:rPr>
          <w:rFonts w:ascii="Arial" w:hAnsi="Arial" w:cs="Arial"/>
          <w:b/>
          <w:bCs/>
          <w:i/>
          <w:iCs/>
          <w:color w:val="333333"/>
          <w:shd w:val="clear" w:color="auto" w:fill="FFFFFF"/>
        </w:rPr>
        <w:t>del Distrito Capital 2023 - 2034 y se dictan otras disposiciones”</w:t>
      </w:r>
    </w:p>
    <w:p w14:paraId="2F5CDE02" w14:textId="18BDB4F7" w:rsidR="003309CF" w:rsidRPr="00B41D2D" w:rsidRDefault="003309CF" w:rsidP="00317E5A">
      <w:pPr>
        <w:spacing w:line="276" w:lineRule="auto"/>
        <w:jc w:val="both"/>
        <w:rPr>
          <w:rFonts w:ascii="Arial" w:hAnsi="Arial" w:cs="Arial"/>
          <w:bCs/>
          <w:iCs/>
          <w:color w:val="333333"/>
          <w:shd w:val="clear" w:color="auto" w:fill="FFFFFF"/>
        </w:rPr>
      </w:pPr>
    </w:p>
    <w:p w14:paraId="7F0C88BE" w14:textId="77777777" w:rsidR="000310B5" w:rsidRPr="00B41D2D" w:rsidRDefault="003309CF" w:rsidP="00824A06">
      <w:pPr>
        <w:spacing w:line="276" w:lineRule="auto"/>
        <w:jc w:val="both"/>
        <w:rPr>
          <w:rFonts w:ascii="Arial" w:hAnsi="Arial" w:cs="Arial"/>
          <w:color w:val="333333"/>
          <w:shd w:val="clear" w:color="auto" w:fill="FFFFFF"/>
        </w:rPr>
      </w:pPr>
      <w:r w:rsidRPr="00B41D2D">
        <w:rPr>
          <w:rFonts w:ascii="Arial" w:hAnsi="Arial" w:cs="Arial"/>
          <w:b/>
          <w:color w:val="333333"/>
          <w:shd w:val="clear" w:color="auto" w:fill="FFFFFF"/>
        </w:rPr>
        <w:t>Artículo 1.- Adopción. Adóptese la Política Pública de Participación Incidente del Distrito Capital 2023 - 2034,</w:t>
      </w:r>
      <w:r w:rsidRPr="00B41D2D">
        <w:rPr>
          <w:rFonts w:ascii="Arial" w:hAnsi="Arial" w:cs="Arial"/>
          <w:color w:val="333333"/>
          <w:shd w:val="clear" w:color="auto" w:fill="FFFFFF"/>
        </w:rPr>
        <w:t xml:space="preserve"> con el fin de fortalecer el ejercicio del derecho de participación ciudadana en Bogotá en procura de alcanzar incidencia en los asuntos públicos a través del mejoramiento de las condiciones de gobernanza, estructura institucional y las competencias ciudadanas.</w:t>
      </w:r>
    </w:p>
    <w:p w14:paraId="19474C3C" w14:textId="72B1B176" w:rsidR="000310B5" w:rsidRPr="00B41D2D" w:rsidRDefault="000310B5" w:rsidP="00824A06">
      <w:pPr>
        <w:spacing w:line="276" w:lineRule="auto"/>
        <w:jc w:val="both"/>
        <w:rPr>
          <w:rFonts w:ascii="Arial" w:eastAsia="Arial" w:hAnsi="Arial" w:cs="Arial"/>
        </w:rPr>
      </w:pPr>
      <w:r w:rsidRPr="00B41D2D">
        <w:rPr>
          <w:rFonts w:ascii="Arial" w:eastAsia="Arial" w:hAnsi="Arial" w:cs="Arial"/>
        </w:rPr>
        <w:t>(…)</w:t>
      </w:r>
    </w:p>
    <w:p w14:paraId="25F1F8B3" w14:textId="77777777" w:rsidR="000310B5" w:rsidRPr="00B41D2D" w:rsidRDefault="000310B5" w:rsidP="000310B5">
      <w:pPr>
        <w:pStyle w:val="Prrafodelista"/>
        <w:spacing w:line="276" w:lineRule="auto"/>
        <w:ind w:left="720"/>
        <w:jc w:val="both"/>
        <w:rPr>
          <w:rFonts w:eastAsia="Arial" w:cs="Arial"/>
          <w:szCs w:val="24"/>
        </w:rPr>
      </w:pPr>
    </w:p>
    <w:p w14:paraId="516C918D" w14:textId="1EE6DA09" w:rsidR="003309CF" w:rsidRPr="00B41D2D" w:rsidRDefault="003309CF" w:rsidP="00824A06">
      <w:pPr>
        <w:spacing w:line="276" w:lineRule="auto"/>
        <w:jc w:val="both"/>
        <w:rPr>
          <w:rFonts w:ascii="Arial" w:hAnsi="Arial" w:cs="Arial"/>
          <w:color w:val="333333"/>
          <w:shd w:val="clear" w:color="auto" w:fill="FFFFFF"/>
        </w:rPr>
      </w:pPr>
      <w:r w:rsidRPr="00B41D2D">
        <w:rPr>
          <w:rFonts w:ascii="Arial" w:eastAsia="Arial" w:hAnsi="Arial" w:cs="Arial"/>
          <w:b/>
        </w:rPr>
        <w:t>Artículo 6</w:t>
      </w:r>
      <w:proofErr w:type="gramStart"/>
      <w:r w:rsidRPr="00B41D2D">
        <w:rPr>
          <w:rFonts w:ascii="Arial" w:eastAsia="Arial" w:hAnsi="Arial" w:cs="Arial"/>
          <w:b/>
        </w:rPr>
        <w:t>°.-</w:t>
      </w:r>
      <w:proofErr w:type="gramEnd"/>
      <w:r w:rsidRPr="00B41D2D">
        <w:rPr>
          <w:rFonts w:ascii="Arial" w:eastAsia="Arial" w:hAnsi="Arial" w:cs="Arial"/>
          <w:b/>
        </w:rPr>
        <w:t xml:space="preserve"> Alcance de la Participación</w:t>
      </w:r>
      <w:r w:rsidRPr="00B41D2D">
        <w:rPr>
          <w:rFonts w:ascii="Arial" w:eastAsia="Arial" w:hAnsi="Arial" w:cs="Arial"/>
        </w:rPr>
        <w:t>. El alcance de la participación ciudadana se comprende a partir de seis niveles progresivos:</w:t>
      </w:r>
    </w:p>
    <w:p w14:paraId="4D18A417" w14:textId="77777777" w:rsidR="003309CF" w:rsidRPr="00B41D2D" w:rsidRDefault="003309CF" w:rsidP="003309CF">
      <w:pPr>
        <w:spacing w:line="276" w:lineRule="auto"/>
        <w:jc w:val="both"/>
        <w:rPr>
          <w:rFonts w:ascii="Arial" w:eastAsia="Arial" w:hAnsi="Arial" w:cs="Arial"/>
        </w:rPr>
      </w:pPr>
      <w:r w:rsidRPr="00B41D2D">
        <w:rPr>
          <w:rFonts w:ascii="Arial" w:eastAsia="Arial" w:hAnsi="Arial" w:cs="Arial"/>
        </w:rPr>
        <w:t xml:space="preserve"> </w:t>
      </w:r>
    </w:p>
    <w:p w14:paraId="455BE657" w14:textId="76B5C6E3" w:rsidR="003309CF" w:rsidRPr="00B41D2D" w:rsidRDefault="003309CF" w:rsidP="00824A06">
      <w:pPr>
        <w:pStyle w:val="Prrafodelista"/>
        <w:numPr>
          <w:ilvl w:val="0"/>
          <w:numId w:val="31"/>
        </w:numPr>
        <w:spacing w:line="276" w:lineRule="auto"/>
        <w:jc w:val="both"/>
        <w:rPr>
          <w:rFonts w:eastAsia="Arial" w:cs="Arial"/>
          <w:szCs w:val="24"/>
        </w:rPr>
      </w:pPr>
      <w:r w:rsidRPr="00B41D2D">
        <w:rPr>
          <w:rFonts w:eastAsia="Arial" w:cs="Arial"/>
          <w:b/>
          <w:szCs w:val="24"/>
        </w:rPr>
        <w:t>Informar</w:t>
      </w:r>
      <w:r w:rsidRPr="00B41D2D">
        <w:rPr>
          <w:rFonts w:eastAsia="Arial" w:cs="Arial"/>
          <w:szCs w:val="24"/>
        </w:rPr>
        <w:t>. La Administración pública socializa la información sobre un proyecto o proceso de interés público.</w:t>
      </w:r>
    </w:p>
    <w:p w14:paraId="71A0653A" w14:textId="77777777" w:rsidR="003309CF" w:rsidRPr="00B41D2D" w:rsidRDefault="003309CF" w:rsidP="003309CF">
      <w:pPr>
        <w:spacing w:line="276" w:lineRule="auto"/>
        <w:jc w:val="both"/>
        <w:rPr>
          <w:rFonts w:ascii="Arial" w:eastAsia="Arial" w:hAnsi="Arial" w:cs="Arial"/>
        </w:rPr>
      </w:pPr>
    </w:p>
    <w:p w14:paraId="3158692B" w14:textId="15FC306F" w:rsidR="003309CF" w:rsidRPr="00B41D2D" w:rsidRDefault="003309CF" w:rsidP="00824A06">
      <w:pPr>
        <w:pStyle w:val="Prrafodelista"/>
        <w:numPr>
          <w:ilvl w:val="0"/>
          <w:numId w:val="31"/>
        </w:numPr>
        <w:spacing w:line="276" w:lineRule="auto"/>
        <w:jc w:val="both"/>
        <w:rPr>
          <w:rFonts w:eastAsia="Arial" w:cs="Arial"/>
          <w:szCs w:val="24"/>
        </w:rPr>
      </w:pPr>
      <w:r w:rsidRPr="00B41D2D">
        <w:rPr>
          <w:rFonts w:eastAsia="Arial" w:cs="Arial"/>
          <w:b/>
          <w:szCs w:val="24"/>
        </w:rPr>
        <w:t>Consultar.</w:t>
      </w:r>
      <w:r w:rsidRPr="00B41D2D">
        <w:rPr>
          <w:rFonts w:eastAsia="Arial" w:cs="Arial"/>
          <w:szCs w:val="24"/>
        </w:rPr>
        <w:t xml:space="preserve"> La Administración pública presenta a consideración de los actores una iniciativa o decisión, se emite un concepto u opinión, pero este no es necesariamente vinculante.</w:t>
      </w:r>
    </w:p>
    <w:p w14:paraId="27C75D48" w14:textId="77777777" w:rsidR="003309CF" w:rsidRPr="00B41D2D" w:rsidRDefault="003309CF" w:rsidP="003309CF">
      <w:pPr>
        <w:spacing w:line="276" w:lineRule="auto"/>
        <w:jc w:val="both"/>
        <w:rPr>
          <w:rFonts w:ascii="Arial" w:eastAsia="Arial" w:hAnsi="Arial" w:cs="Arial"/>
        </w:rPr>
      </w:pPr>
    </w:p>
    <w:p w14:paraId="265251A6" w14:textId="4F812510" w:rsidR="003309CF" w:rsidRPr="00B41D2D" w:rsidRDefault="003309CF" w:rsidP="00824A06">
      <w:pPr>
        <w:pStyle w:val="Prrafodelista"/>
        <w:numPr>
          <w:ilvl w:val="0"/>
          <w:numId w:val="31"/>
        </w:numPr>
        <w:spacing w:line="276" w:lineRule="auto"/>
        <w:jc w:val="both"/>
        <w:rPr>
          <w:rFonts w:eastAsia="Arial" w:cs="Arial"/>
          <w:szCs w:val="24"/>
        </w:rPr>
      </w:pPr>
      <w:proofErr w:type="spellStart"/>
      <w:r w:rsidRPr="00B41D2D">
        <w:rPr>
          <w:rFonts w:eastAsia="Arial" w:cs="Arial"/>
          <w:b/>
          <w:szCs w:val="24"/>
        </w:rPr>
        <w:t>Cocrear</w:t>
      </w:r>
      <w:proofErr w:type="spellEnd"/>
      <w:r w:rsidRPr="00B41D2D">
        <w:rPr>
          <w:rFonts w:eastAsia="Arial" w:cs="Arial"/>
          <w:b/>
          <w:szCs w:val="24"/>
        </w:rPr>
        <w:t>.</w:t>
      </w:r>
      <w:r w:rsidRPr="00B41D2D">
        <w:rPr>
          <w:rFonts w:eastAsia="Arial" w:cs="Arial"/>
          <w:szCs w:val="24"/>
        </w:rPr>
        <w:t xml:space="preserve"> Es la forma colectiva de innovación colaborativa en el que se involucra a la ciudadanía para establecer objetivos, métodos, estrategias o resultados de una política, programa o proyecto en torno a la gestión pública.</w:t>
      </w:r>
    </w:p>
    <w:p w14:paraId="3F131383" w14:textId="77777777" w:rsidR="003309CF" w:rsidRPr="00B41D2D" w:rsidRDefault="003309CF" w:rsidP="003309CF">
      <w:pPr>
        <w:spacing w:line="276" w:lineRule="auto"/>
        <w:jc w:val="both"/>
        <w:rPr>
          <w:rFonts w:ascii="Arial" w:eastAsia="Arial" w:hAnsi="Arial" w:cs="Arial"/>
        </w:rPr>
      </w:pPr>
    </w:p>
    <w:p w14:paraId="59E069FF" w14:textId="1BC58688" w:rsidR="003309CF" w:rsidRPr="00B41D2D" w:rsidRDefault="003309CF" w:rsidP="00824A06">
      <w:pPr>
        <w:pStyle w:val="Prrafodelista"/>
        <w:numPr>
          <w:ilvl w:val="0"/>
          <w:numId w:val="31"/>
        </w:numPr>
        <w:spacing w:line="276" w:lineRule="auto"/>
        <w:jc w:val="both"/>
        <w:rPr>
          <w:rFonts w:eastAsia="Arial" w:cs="Arial"/>
          <w:szCs w:val="24"/>
        </w:rPr>
      </w:pPr>
      <w:r w:rsidRPr="00B41D2D">
        <w:rPr>
          <w:rFonts w:eastAsia="Arial" w:cs="Arial"/>
          <w:b/>
          <w:szCs w:val="24"/>
        </w:rPr>
        <w:t>Controlar</w:t>
      </w:r>
      <w:r w:rsidRPr="00B41D2D">
        <w:rPr>
          <w:rFonts w:eastAsia="Arial" w:cs="Arial"/>
          <w:szCs w:val="24"/>
        </w:rPr>
        <w:t xml:space="preserve">. Las personas realizan control social y seguimiento a la gestión pública en lógica de petición y rendición de cuentas, que puede incluir recomendaciones sobre la ejecución de planes, programas y proyectos de la Administración Pública, no necesariamente vinculantes. En todo caso se genera la correlativa obligación de emitir respuesta. </w:t>
      </w:r>
    </w:p>
    <w:p w14:paraId="114F3A93" w14:textId="77777777" w:rsidR="003309CF" w:rsidRPr="00B41D2D" w:rsidRDefault="003309CF" w:rsidP="003309CF">
      <w:pPr>
        <w:spacing w:line="276" w:lineRule="auto"/>
        <w:jc w:val="both"/>
        <w:rPr>
          <w:rFonts w:ascii="Arial" w:eastAsia="Arial" w:hAnsi="Arial" w:cs="Arial"/>
        </w:rPr>
      </w:pPr>
    </w:p>
    <w:p w14:paraId="2786D233" w14:textId="3EFF4E09" w:rsidR="003309CF" w:rsidRPr="00B41D2D" w:rsidRDefault="003309CF" w:rsidP="00824A06">
      <w:pPr>
        <w:pStyle w:val="Prrafodelista"/>
        <w:numPr>
          <w:ilvl w:val="0"/>
          <w:numId w:val="31"/>
        </w:numPr>
        <w:spacing w:line="276" w:lineRule="auto"/>
        <w:jc w:val="both"/>
        <w:rPr>
          <w:rFonts w:eastAsia="Arial" w:cs="Arial"/>
          <w:szCs w:val="24"/>
        </w:rPr>
      </w:pPr>
      <w:r w:rsidRPr="00B41D2D">
        <w:rPr>
          <w:rFonts w:eastAsia="Arial" w:cs="Arial"/>
          <w:b/>
          <w:szCs w:val="24"/>
        </w:rPr>
        <w:t>Co-ejecutar.</w:t>
      </w:r>
      <w:r w:rsidRPr="00B41D2D">
        <w:rPr>
          <w:rFonts w:eastAsia="Arial" w:cs="Arial"/>
          <w:szCs w:val="24"/>
        </w:rPr>
        <w:t xml:space="preserve"> Permite la participación de las personas en lo público mediante su vinculación en la ejecución de planes, programas, proyectos e iniciativas.</w:t>
      </w:r>
    </w:p>
    <w:p w14:paraId="7A3ABC3A" w14:textId="77777777" w:rsidR="003309CF" w:rsidRPr="00B41D2D" w:rsidRDefault="003309CF" w:rsidP="003309CF">
      <w:pPr>
        <w:spacing w:line="276" w:lineRule="auto"/>
        <w:jc w:val="both"/>
        <w:rPr>
          <w:rFonts w:ascii="Arial" w:eastAsia="Arial" w:hAnsi="Arial" w:cs="Arial"/>
        </w:rPr>
      </w:pPr>
    </w:p>
    <w:p w14:paraId="33511AB4" w14:textId="3BB14EA0" w:rsidR="00132619" w:rsidRPr="00B41D2D" w:rsidRDefault="003309CF" w:rsidP="007757CF">
      <w:pPr>
        <w:pStyle w:val="Prrafodelista"/>
        <w:numPr>
          <w:ilvl w:val="0"/>
          <w:numId w:val="31"/>
        </w:numPr>
        <w:spacing w:line="276" w:lineRule="auto"/>
        <w:jc w:val="both"/>
        <w:rPr>
          <w:rFonts w:eastAsia="Arial" w:cs="Arial"/>
          <w:szCs w:val="24"/>
        </w:rPr>
      </w:pPr>
      <w:r w:rsidRPr="00B41D2D">
        <w:rPr>
          <w:rFonts w:eastAsia="Arial" w:cs="Arial"/>
          <w:b/>
          <w:szCs w:val="24"/>
        </w:rPr>
        <w:t xml:space="preserve">Decidir. </w:t>
      </w:r>
      <w:r w:rsidRPr="00B41D2D">
        <w:rPr>
          <w:rFonts w:eastAsia="Arial" w:cs="Arial"/>
          <w:szCs w:val="24"/>
        </w:rPr>
        <w:t xml:space="preserve">Se expresa en la posibilidad de generar un ejercicio deliberativo entre los habitantes y las instituciones del Estado sobre asuntos de interés. Propende porque las decisiones y acciones de las instituciones del Estado reflejen las preferencias, iniciativas y consideraciones de la población en los términos derivados del diálogo y las decisiones democráticas, estas </w:t>
      </w:r>
      <w:r w:rsidR="00B41D2D">
        <w:rPr>
          <w:rFonts w:eastAsia="Arial" w:cs="Arial"/>
          <w:szCs w:val="24"/>
        </w:rPr>
        <w:t>son de obligatorio cumplimiento.</w:t>
      </w:r>
    </w:p>
    <w:p w14:paraId="56DB5D24" w14:textId="1C222EE9" w:rsidR="00BB4FCB" w:rsidRPr="00B41D2D" w:rsidRDefault="00BB4FCB" w:rsidP="007757CF">
      <w:pPr>
        <w:spacing w:line="276" w:lineRule="auto"/>
        <w:jc w:val="both"/>
        <w:rPr>
          <w:rFonts w:ascii="Arial" w:eastAsia="Arial" w:hAnsi="Arial" w:cs="Arial"/>
          <w:bCs/>
        </w:rPr>
      </w:pPr>
    </w:p>
    <w:p w14:paraId="13017140" w14:textId="77777777" w:rsidR="006D5BED" w:rsidRPr="00B41D2D" w:rsidRDefault="00281FC4">
      <w:pPr>
        <w:numPr>
          <w:ilvl w:val="0"/>
          <w:numId w:val="1"/>
        </w:numPr>
        <w:pBdr>
          <w:top w:val="nil"/>
          <w:left w:val="nil"/>
          <w:bottom w:val="nil"/>
          <w:right w:val="nil"/>
          <w:between w:val="nil"/>
        </w:pBdr>
        <w:jc w:val="both"/>
        <w:rPr>
          <w:rFonts w:ascii="Arial" w:eastAsia="Arial" w:hAnsi="Arial" w:cs="Arial"/>
          <w:b/>
          <w:color w:val="000000"/>
        </w:rPr>
      </w:pPr>
      <w:r w:rsidRPr="00B41D2D">
        <w:rPr>
          <w:rFonts w:ascii="Arial" w:eastAsia="Arial" w:hAnsi="Arial" w:cs="Arial"/>
          <w:b/>
          <w:color w:val="000000"/>
        </w:rPr>
        <w:t xml:space="preserve">JUSTIFICACIÓN Y ANÁLISIS DE CONVENIENCIA DE LA INICIATIVA </w:t>
      </w:r>
    </w:p>
    <w:p w14:paraId="7C4632CB" w14:textId="2E0689BA" w:rsidR="00BB4FCB" w:rsidRPr="00B41D2D" w:rsidRDefault="00BB4FCB" w:rsidP="00BB4FCB">
      <w:pPr>
        <w:jc w:val="both"/>
        <w:rPr>
          <w:rFonts w:ascii="Arial" w:eastAsia="Arial" w:hAnsi="Arial" w:cs="Arial"/>
        </w:rPr>
      </w:pPr>
    </w:p>
    <w:p w14:paraId="27B6D716" w14:textId="2FCDDFFB" w:rsidR="00FC4B56" w:rsidRPr="00B41D2D" w:rsidRDefault="00FC4B56" w:rsidP="00FC4B56">
      <w:pPr>
        <w:jc w:val="both"/>
        <w:rPr>
          <w:rFonts w:ascii="Arial" w:eastAsia="Arial" w:hAnsi="Arial" w:cs="Arial"/>
          <w:b/>
        </w:rPr>
      </w:pPr>
      <w:r w:rsidRPr="00B41D2D">
        <w:rPr>
          <w:rFonts w:ascii="Arial" w:eastAsia="Arial" w:hAnsi="Arial" w:cs="Arial"/>
          <w:b/>
        </w:rPr>
        <w:t>1</w:t>
      </w:r>
      <w:r w:rsidR="00D65DF6" w:rsidRPr="00B41D2D">
        <w:rPr>
          <w:rFonts w:ascii="Arial" w:eastAsia="Arial" w:hAnsi="Arial" w:cs="Arial"/>
          <w:b/>
        </w:rPr>
        <w:t>.</w:t>
      </w:r>
      <w:r w:rsidRPr="00B41D2D">
        <w:rPr>
          <w:rFonts w:ascii="Arial" w:eastAsia="Arial" w:hAnsi="Arial" w:cs="Arial"/>
          <w:b/>
        </w:rPr>
        <w:t xml:space="preserve"> la importancia de la participación ciudadana como un derecho fundamental.</w:t>
      </w:r>
    </w:p>
    <w:p w14:paraId="2C662110" w14:textId="77777777" w:rsidR="00FC4B56" w:rsidRPr="00B41D2D" w:rsidRDefault="00FC4B56" w:rsidP="00FC4B56">
      <w:pPr>
        <w:jc w:val="both"/>
        <w:rPr>
          <w:rFonts w:ascii="Arial" w:eastAsia="Arial" w:hAnsi="Arial" w:cs="Arial"/>
          <w:b/>
        </w:rPr>
      </w:pPr>
    </w:p>
    <w:p w14:paraId="24231F10" w14:textId="291E2EA9" w:rsidR="00650687" w:rsidRPr="00B41D2D" w:rsidRDefault="00650687" w:rsidP="00650687">
      <w:pPr>
        <w:jc w:val="both"/>
        <w:rPr>
          <w:rFonts w:ascii="Arial" w:hAnsi="Arial" w:cs="Arial"/>
        </w:rPr>
      </w:pPr>
      <w:r w:rsidRPr="00B41D2D">
        <w:rPr>
          <w:rFonts w:ascii="Arial" w:hAnsi="Arial" w:cs="Arial"/>
        </w:rPr>
        <w:t>La constitución política en el preámbulo definió el estado colombiano como un estado social de derecho democrático, participativo y plu</w:t>
      </w:r>
      <w:r w:rsidR="0084148F">
        <w:rPr>
          <w:rFonts w:ascii="Arial" w:hAnsi="Arial" w:cs="Arial"/>
        </w:rPr>
        <w:t>ralista, en el cual se garantiza</w:t>
      </w:r>
      <w:r w:rsidRPr="00B41D2D">
        <w:rPr>
          <w:rFonts w:ascii="Arial" w:hAnsi="Arial" w:cs="Arial"/>
        </w:rPr>
        <w:t xml:space="preserve"> el poder supremo y soberano del pueblo, mediante tres aspectos: </w:t>
      </w:r>
    </w:p>
    <w:p w14:paraId="726B7772" w14:textId="77777777" w:rsidR="00650687" w:rsidRPr="00B41D2D" w:rsidRDefault="00650687" w:rsidP="00650687">
      <w:pPr>
        <w:jc w:val="both"/>
        <w:rPr>
          <w:rFonts w:ascii="Arial" w:hAnsi="Arial" w:cs="Arial"/>
        </w:rPr>
      </w:pPr>
    </w:p>
    <w:p w14:paraId="1FD255AD" w14:textId="77777777" w:rsidR="00650687" w:rsidRPr="00B41D2D" w:rsidRDefault="00650687" w:rsidP="00650687">
      <w:pPr>
        <w:pStyle w:val="Prrafodelista"/>
        <w:numPr>
          <w:ilvl w:val="0"/>
          <w:numId w:val="15"/>
        </w:numPr>
        <w:spacing w:after="160" w:line="256" w:lineRule="auto"/>
        <w:contextualSpacing/>
        <w:rPr>
          <w:rFonts w:cs="Arial"/>
          <w:i/>
          <w:iCs/>
          <w:color w:val="2D2D2D"/>
          <w:szCs w:val="24"/>
          <w:shd w:val="clear" w:color="auto" w:fill="FFFFFF"/>
        </w:rPr>
      </w:pPr>
      <w:r w:rsidRPr="00B41D2D">
        <w:rPr>
          <w:rFonts w:cs="Arial"/>
          <w:i/>
          <w:iCs/>
          <w:color w:val="2D2D2D"/>
          <w:szCs w:val="24"/>
          <w:shd w:val="clear" w:color="auto" w:fill="FFFFFF"/>
        </w:rPr>
        <w:t>Que el Pueblo, a través de sus representantes o directamente, crea el derecho al que se subordinan los órganos del Estado y los habitantes.</w:t>
      </w:r>
    </w:p>
    <w:p w14:paraId="632D9674" w14:textId="77777777" w:rsidR="00650687" w:rsidRPr="00B41D2D" w:rsidRDefault="00650687" w:rsidP="00650687">
      <w:pPr>
        <w:pStyle w:val="Prrafodelista"/>
        <w:numPr>
          <w:ilvl w:val="0"/>
          <w:numId w:val="15"/>
        </w:numPr>
        <w:spacing w:after="160" w:line="256" w:lineRule="auto"/>
        <w:contextualSpacing/>
        <w:rPr>
          <w:rFonts w:cs="Arial"/>
          <w:i/>
          <w:iCs/>
          <w:color w:val="auto"/>
          <w:szCs w:val="24"/>
          <w:lang w:val="es-CO"/>
        </w:rPr>
      </w:pPr>
      <w:r w:rsidRPr="00B41D2D">
        <w:rPr>
          <w:rFonts w:cs="Arial"/>
          <w:i/>
          <w:iCs/>
          <w:color w:val="2D2D2D"/>
          <w:szCs w:val="24"/>
          <w:shd w:val="clear" w:color="auto" w:fill="FFFFFF"/>
        </w:rPr>
        <w:t xml:space="preserve"> Que el Pueblo decide la conformación de los órganos mediante los cuales actúa el poder público, mediante actos electivos.</w:t>
      </w:r>
    </w:p>
    <w:p w14:paraId="66F1BA5A" w14:textId="5429BE8E" w:rsidR="00650687" w:rsidRPr="00B41D2D" w:rsidRDefault="00650687" w:rsidP="00650687">
      <w:pPr>
        <w:pStyle w:val="Prrafodelista"/>
        <w:numPr>
          <w:ilvl w:val="0"/>
          <w:numId w:val="15"/>
        </w:numPr>
        <w:spacing w:after="160" w:line="256" w:lineRule="auto"/>
        <w:contextualSpacing/>
        <w:rPr>
          <w:rFonts w:cs="Arial"/>
          <w:color w:val="auto"/>
          <w:szCs w:val="24"/>
          <w:lang w:val="es-CO"/>
        </w:rPr>
      </w:pPr>
      <w:r w:rsidRPr="00B41D2D">
        <w:rPr>
          <w:rFonts w:cs="Arial"/>
          <w:i/>
          <w:iCs/>
          <w:color w:val="2D2D2D"/>
          <w:szCs w:val="24"/>
          <w:shd w:val="clear" w:color="auto" w:fill="FFFFFF"/>
        </w:rPr>
        <w:t xml:space="preserve"> Que el Pueblo y las organizaciones a partir de las cuales se articula, intervienen en el ejercicio y control del poder público, a través de sus representantes o directamente. </w:t>
      </w:r>
      <w:r w:rsidRPr="00B41D2D">
        <w:rPr>
          <w:rFonts w:cs="Arial"/>
          <w:iCs/>
          <w:color w:val="2D2D2D"/>
          <w:szCs w:val="24"/>
          <w:shd w:val="clear" w:color="auto" w:fill="FFFFFF"/>
        </w:rPr>
        <w:t xml:space="preserve">(Corte Constitucional </w:t>
      </w:r>
      <w:r w:rsidR="00A030F1" w:rsidRPr="00B41D2D">
        <w:rPr>
          <w:rFonts w:cs="Arial"/>
          <w:iCs/>
          <w:color w:val="2D2D2D"/>
          <w:szCs w:val="24"/>
          <w:shd w:val="clear" w:color="auto" w:fill="FFFFFF"/>
        </w:rPr>
        <w:t>,</w:t>
      </w:r>
      <w:r w:rsidRPr="00B41D2D">
        <w:rPr>
          <w:rFonts w:cs="Arial"/>
          <w:iCs/>
          <w:color w:val="2D2D2D"/>
          <w:szCs w:val="24"/>
          <w:shd w:val="clear" w:color="auto" w:fill="FFFFFF"/>
        </w:rPr>
        <w:t xml:space="preserve">2015) </w:t>
      </w:r>
    </w:p>
    <w:p w14:paraId="62870335" w14:textId="77777777" w:rsidR="00650687" w:rsidRPr="00B41D2D" w:rsidRDefault="00650687" w:rsidP="00650687">
      <w:pPr>
        <w:jc w:val="both"/>
        <w:rPr>
          <w:rFonts w:ascii="Arial" w:eastAsia="Arial" w:hAnsi="Arial" w:cs="Arial"/>
          <w:b/>
        </w:rPr>
      </w:pPr>
    </w:p>
    <w:p w14:paraId="7092F366" w14:textId="26473E87" w:rsidR="00650687" w:rsidRPr="00B41D2D" w:rsidRDefault="00650687" w:rsidP="00650687">
      <w:pPr>
        <w:jc w:val="both"/>
        <w:rPr>
          <w:rFonts w:ascii="Arial" w:hAnsi="Arial" w:cs="Arial"/>
        </w:rPr>
      </w:pPr>
      <w:r w:rsidRPr="00B41D2D">
        <w:rPr>
          <w:rFonts w:ascii="Arial" w:hAnsi="Arial" w:cs="Arial"/>
        </w:rPr>
        <w:t xml:space="preserve">De la misma manera, el artículo 40 de la constitución establece el derecho del ciudadano a elegir y ser elegido. Derecho constitucional que se ha interpretado de dos maneras, la primera como garantía por parte del estado de brindar todos los medios necesarios para que los ciudadanos puedan participar efectivamente en la elección de sus </w:t>
      </w:r>
      <w:r w:rsidR="00A030F1" w:rsidRPr="00B41D2D">
        <w:rPr>
          <w:rFonts w:ascii="Arial" w:hAnsi="Arial" w:cs="Arial"/>
        </w:rPr>
        <w:t>representantes y</w:t>
      </w:r>
      <w:r w:rsidRPr="00B41D2D">
        <w:rPr>
          <w:rFonts w:ascii="Arial" w:hAnsi="Arial" w:cs="Arial"/>
        </w:rPr>
        <w:t xml:space="preserve"> la segunda el derecho que tiene el ciudadano de ser elegido como representante de los votantes en un cargo determinado.</w:t>
      </w:r>
      <w:r w:rsidRPr="00B41D2D">
        <w:rPr>
          <w:rFonts w:ascii="Arial" w:hAnsi="Arial" w:cs="Arial"/>
          <w:iCs/>
          <w:color w:val="2D2D2D"/>
          <w:shd w:val="clear" w:color="auto" w:fill="FFFFFF"/>
        </w:rPr>
        <w:t xml:space="preserve"> </w:t>
      </w:r>
      <w:r w:rsidR="00A030F1" w:rsidRPr="00B41D2D">
        <w:rPr>
          <w:rFonts w:ascii="Arial" w:hAnsi="Arial" w:cs="Arial"/>
          <w:iCs/>
          <w:color w:val="2D2D2D"/>
          <w:shd w:val="clear" w:color="auto" w:fill="FFFFFF"/>
        </w:rPr>
        <w:t>(</w:t>
      </w:r>
      <w:r w:rsidRPr="00B41D2D">
        <w:rPr>
          <w:rFonts w:ascii="Arial" w:hAnsi="Arial" w:cs="Arial"/>
          <w:iCs/>
          <w:color w:val="2D2D2D"/>
          <w:shd w:val="clear" w:color="auto" w:fill="FFFFFF"/>
        </w:rPr>
        <w:t>Corte Constitucional, 2014)</w:t>
      </w:r>
      <w:r w:rsidRPr="00B41D2D">
        <w:rPr>
          <w:rFonts w:ascii="Arial" w:hAnsi="Arial" w:cs="Arial"/>
        </w:rPr>
        <w:t xml:space="preserve"> </w:t>
      </w:r>
    </w:p>
    <w:p w14:paraId="50908684" w14:textId="77777777" w:rsidR="00650687" w:rsidRPr="00B41D2D" w:rsidRDefault="00650687" w:rsidP="00650687">
      <w:pPr>
        <w:jc w:val="both"/>
        <w:rPr>
          <w:rFonts w:ascii="Arial" w:hAnsi="Arial" w:cs="Arial"/>
        </w:rPr>
      </w:pPr>
    </w:p>
    <w:p w14:paraId="53855689" w14:textId="5491F087" w:rsidR="00650687" w:rsidRPr="00B41D2D" w:rsidRDefault="001532C9" w:rsidP="00650687">
      <w:pPr>
        <w:jc w:val="both"/>
        <w:rPr>
          <w:rFonts w:ascii="Arial" w:hAnsi="Arial" w:cs="Arial"/>
        </w:rPr>
      </w:pPr>
      <w:r>
        <w:rPr>
          <w:rFonts w:ascii="Arial" w:hAnsi="Arial" w:cs="Arial"/>
        </w:rPr>
        <w:t>De esta manera se entiende que</w:t>
      </w:r>
      <w:r w:rsidR="0084148F">
        <w:rPr>
          <w:rFonts w:ascii="Arial" w:hAnsi="Arial" w:cs="Arial"/>
        </w:rPr>
        <w:t xml:space="preserve"> la democracia es un</w:t>
      </w:r>
      <w:r w:rsidR="00650687" w:rsidRPr="00B41D2D">
        <w:rPr>
          <w:rFonts w:ascii="Arial" w:hAnsi="Arial" w:cs="Arial"/>
        </w:rPr>
        <w:t xml:space="preserve"> eje esencial de los ciud</w:t>
      </w:r>
      <w:r>
        <w:rPr>
          <w:rFonts w:ascii="Arial" w:hAnsi="Arial" w:cs="Arial"/>
        </w:rPr>
        <w:t xml:space="preserve">adanos en el estado colombiano, </w:t>
      </w:r>
      <w:r w:rsidR="00650687" w:rsidRPr="00B41D2D">
        <w:rPr>
          <w:rFonts w:ascii="Arial" w:hAnsi="Arial" w:cs="Arial"/>
        </w:rPr>
        <w:t xml:space="preserve">que mediante el mandato popular </w:t>
      </w:r>
      <w:r w:rsidR="00A030F1" w:rsidRPr="00B41D2D">
        <w:rPr>
          <w:rFonts w:ascii="Arial" w:hAnsi="Arial" w:cs="Arial"/>
        </w:rPr>
        <w:t>logra representación</w:t>
      </w:r>
      <w:r w:rsidR="00650687" w:rsidRPr="00B41D2D">
        <w:rPr>
          <w:rFonts w:ascii="Arial" w:hAnsi="Arial" w:cs="Arial"/>
        </w:rPr>
        <w:t xml:space="preserve"> en la administración, actuación y decisión del estado. Surge entonces la necesidad del estado de garantizar la organización de los ciudadanos en espacios de participación ciudadana </w:t>
      </w:r>
      <w:r w:rsidR="00A030F1" w:rsidRPr="00B41D2D">
        <w:rPr>
          <w:rFonts w:ascii="Arial" w:hAnsi="Arial" w:cs="Arial"/>
        </w:rPr>
        <w:t>que les</w:t>
      </w:r>
      <w:r w:rsidR="00650687" w:rsidRPr="00B41D2D">
        <w:rPr>
          <w:rFonts w:ascii="Arial" w:hAnsi="Arial" w:cs="Arial"/>
        </w:rPr>
        <w:t xml:space="preserve"> permita incidir en la gestión y administración de lo público.</w:t>
      </w:r>
    </w:p>
    <w:p w14:paraId="3D55A4C7" w14:textId="77777777" w:rsidR="00650687" w:rsidRPr="00B41D2D" w:rsidRDefault="00650687" w:rsidP="00650687">
      <w:pPr>
        <w:jc w:val="both"/>
        <w:rPr>
          <w:rFonts w:ascii="Arial" w:hAnsi="Arial" w:cs="Arial"/>
        </w:rPr>
      </w:pPr>
    </w:p>
    <w:p w14:paraId="199F4C6C" w14:textId="5856279E" w:rsidR="00650687" w:rsidRPr="00B41D2D" w:rsidRDefault="00650687" w:rsidP="00650687">
      <w:pPr>
        <w:jc w:val="both"/>
        <w:rPr>
          <w:rFonts w:ascii="Arial" w:hAnsi="Arial" w:cs="Arial"/>
        </w:rPr>
      </w:pPr>
      <w:r w:rsidRPr="00B41D2D">
        <w:rPr>
          <w:rFonts w:ascii="Arial" w:hAnsi="Arial" w:cs="Arial"/>
        </w:rPr>
        <w:t xml:space="preserve">Por otro lado, el Estatuto orgánico de Bogotá establece en el artículo 6 que le corresponde al Concejo de Bogotá </w:t>
      </w:r>
      <w:r w:rsidRPr="00B41D2D">
        <w:rPr>
          <w:rFonts w:ascii="Arial" w:hAnsi="Arial" w:cs="Arial"/>
          <w:i/>
          <w:iCs/>
        </w:rPr>
        <w:t>“dictar las normas necesarias para asegurar la vigencia de las instituciones y los mecanismos de participación ciudadana y comunitaria</w:t>
      </w:r>
      <w:r w:rsidR="001532C9">
        <w:rPr>
          <w:rFonts w:ascii="Arial" w:hAnsi="Arial" w:cs="Arial"/>
        </w:rPr>
        <w:t>”</w:t>
      </w:r>
      <w:r w:rsidR="0084148F">
        <w:rPr>
          <w:rFonts w:ascii="Arial" w:hAnsi="Arial" w:cs="Arial"/>
        </w:rPr>
        <w:t>. Así lo confirmó</w:t>
      </w:r>
      <w:r w:rsidRPr="00B41D2D">
        <w:rPr>
          <w:rFonts w:ascii="Arial" w:hAnsi="Arial" w:cs="Arial"/>
        </w:rPr>
        <w:t xml:space="preserve"> el Decreto Distrital 448 de 2007 cuando en su artículo 10 le otorgó la calidad de autoridad de la participación al Concejo de Bogotá, siendo la principal au</w:t>
      </w:r>
      <w:r w:rsidR="0084148F">
        <w:rPr>
          <w:rFonts w:ascii="Arial" w:hAnsi="Arial" w:cs="Arial"/>
        </w:rPr>
        <w:t>toridad del Distrito Capital que tiene</w:t>
      </w:r>
      <w:r w:rsidRPr="00B41D2D">
        <w:rPr>
          <w:rFonts w:ascii="Arial" w:hAnsi="Arial" w:cs="Arial"/>
        </w:rPr>
        <w:t xml:space="preserve"> la obligación de impulsar proyectos de acuerdo que garanticen la participación de las comunidades y de la ciudadanía en general.</w:t>
      </w:r>
    </w:p>
    <w:p w14:paraId="0F4394D1" w14:textId="77777777" w:rsidR="00650687" w:rsidRPr="00B41D2D" w:rsidRDefault="00650687" w:rsidP="00650687">
      <w:pPr>
        <w:jc w:val="both"/>
        <w:rPr>
          <w:rFonts w:ascii="Arial" w:hAnsi="Arial" w:cs="Arial"/>
        </w:rPr>
      </w:pPr>
    </w:p>
    <w:p w14:paraId="2EB0D7A4" w14:textId="49FF1CAD" w:rsidR="00650687" w:rsidRPr="00B41D2D" w:rsidRDefault="00650687" w:rsidP="00650687">
      <w:pPr>
        <w:jc w:val="both"/>
        <w:rPr>
          <w:rFonts w:ascii="Arial" w:hAnsi="Arial" w:cs="Arial"/>
        </w:rPr>
      </w:pPr>
      <w:r w:rsidRPr="00B41D2D">
        <w:rPr>
          <w:rFonts w:ascii="Arial" w:hAnsi="Arial" w:cs="Arial"/>
        </w:rPr>
        <w:t xml:space="preserve">Concibiendo esta obligación, Bogotá ha sido pionera en generar </w:t>
      </w:r>
      <w:r w:rsidRPr="00B41D2D">
        <w:rPr>
          <w:rFonts w:ascii="Arial" w:eastAsia="Arial" w:hAnsi="Arial" w:cs="Arial"/>
        </w:rPr>
        <w:t xml:space="preserve">la política pública de participación ciudadana Incidente del Distrito Capital 2023 – 2034, </w:t>
      </w:r>
      <w:r w:rsidR="001532C9">
        <w:rPr>
          <w:rFonts w:ascii="Arial" w:eastAsia="Arial" w:hAnsi="Arial" w:cs="Arial"/>
        </w:rPr>
        <w:t xml:space="preserve">en la que se </w:t>
      </w:r>
      <w:r w:rsidRPr="00B41D2D">
        <w:rPr>
          <w:rFonts w:ascii="Arial" w:eastAsia="Arial" w:hAnsi="Arial" w:cs="Arial"/>
        </w:rPr>
        <w:t>dispuso 6 puntos que conforman el alcance de participación incidente de la ciudadanía, de los cuales se resaltan:</w:t>
      </w:r>
    </w:p>
    <w:p w14:paraId="514D6D84" w14:textId="77777777" w:rsidR="00650687" w:rsidRPr="00B41D2D" w:rsidRDefault="00650687" w:rsidP="00650687">
      <w:pPr>
        <w:jc w:val="both"/>
        <w:rPr>
          <w:rFonts w:ascii="Arial" w:eastAsia="Arial" w:hAnsi="Arial" w:cs="Arial"/>
        </w:rPr>
      </w:pPr>
    </w:p>
    <w:p w14:paraId="226F50F9" w14:textId="77777777" w:rsidR="00650687" w:rsidRPr="00B41D2D" w:rsidRDefault="00650687" w:rsidP="00650687">
      <w:pPr>
        <w:jc w:val="both"/>
        <w:rPr>
          <w:rFonts w:ascii="Arial" w:eastAsia="Arial" w:hAnsi="Arial" w:cs="Arial"/>
          <w:i/>
        </w:rPr>
      </w:pPr>
      <w:r w:rsidRPr="00B41D2D">
        <w:rPr>
          <w:rFonts w:ascii="Arial" w:eastAsia="Arial" w:hAnsi="Arial" w:cs="Arial"/>
          <w:b/>
          <w:i/>
        </w:rPr>
        <w:t>“</w:t>
      </w:r>
      <w:proofErr w:type="spellStart"/>
      <w:r w:rsidRPr="00B41D2D">
        <w:rPr>
          <w:rFonts w:ascii="Arial" w:eastAsia="Arial" w:hAnsi="Arial" w:cs="Arial"/>
          <w:b/>
          <w:i/>
        </w:rPr>
        <w:t>Cocrear</w:t>
      </w:r>
      <w:proofErr w:type="spellEnd"/>
      <w:r w:rsidRPr="00B41D2D">
        <w:rPr>
          <w:rFonts w:ascii="Arial" w:eastAsia="Arial" w:hAnsi="Arial" w:cs="Arial"/>
          <w:b/>
          <w:i/>
        </w:rPr>
        <w:t>:</w:t>
      </w:r>
      <w:r w:rsidRPr="00B41D2D">
        <w:rPr>
          <w:rFonts w:ascii="Arial" w:eastAsia="Arial" w:hAnsi="Arial" w:cs="Arial"/>
          <w:i/>
        </w:rPr>
        <w:t xml:space="preserve"> </w:t>
      </w:r>
      <w:r w:rsidRPr="00B41D2D">
        <w:rPr>
          <w:rFonts w:ascii="Arial" w:hAnsi="Arial" w:cs="Arial"/>
          <w:i/>
          <w:color w:val="333333"/>
          <w:shd w:val="clear" w:color="auto" w:fill="FFFFFF"/>
        </w:rPr>
        <w:t>Es la forma colaborativa en el que se involucra a la ciudadanía para establecer objetivos, métodos, estrategias o resultados de una política, programa o proyecto en torno a la gestión pública.</w:t>
      </w:r>
    </w:p>
    <w:p w14:paraId="23822924" w14:textId="77777777" w:rsidR="00650687" w:rsidRPr="00B41D2D" w:rsidRDefault="00650687" w:rsidP="00650687">
      <w:pPr>
        <w:jc w:val="both"/>
        <w:rPr>
          <w:rFonts w:ascii="Arial" w:eastAsia="Arial" w:hAnsi="Arial" w:cs="Arial"/>
          <w:i/>
        </w:rPr>
      </w:pPr>
    </w:p>
    <w:p w14:paraId="537104E5" w14:textId="77777777" w:rsidR="00650687" w:rsidRPr="00B41D2D" w:rsidRDefault="00650687" w:rsidP="00650687">
      <w:pPr>
        <w:jc w:val="both"/>
        <w:rPr>
          <w:rFonts w:ascii="Arial" w:eastAsia="Arial" w:hAnsi="Arial" w:cs="Arial"/>
          <w:i/>
        </w:rPr>
      </w:pPr>
      <w:r w:rsidRPr="00B41D2D">
        <w:rPr>
          <w:rFonts w:ascii="Arial" w:eastAsia="Arial" w:hAnsi="Arial" w:cs="Arial"/>
          <w:b/>
          <w:i/>
        </w:rPr>
        <w:t>Controlar.</w:t>
      </w:r>
      <w:r w:rsidRPr="00B41D2D">
        <w:rPr>
          <w:rFonts w:ascii="Arial" w:eastAsia="Arial" w:hAnsi="Arial" w:cs="Arial"/>
          <w:i/>
        </w:rPr>
        <w:t xml:space="preserve"> Las personas realizan control social y seguimiento a la gestión pública en lógica de petición y rendición de cuentas, que puede incluir recomendaciones sobre la ejecución de planes, programas y proyectos de la Administración Pública.</w:t>
      </w:r>
    </w:p>
    <w:p w14:paraId="31D5B596" w14:textId="77777777" w:rsidR="00650687" w:rsidRPr="00B41D2D" w:rsidRDefault="00650687" w:rsidP="00650687">
      <w:pPr>
        <w:jc w:val="both"/>
        <w:rPr>
          <w:rFonts w:ascii="Arial" w:eastAsia="Arial" w:hAnsi="Arial" w:cs="Arial"/>
          <w:i/>
        </w:rPr>
      </w:pPr>
    </w:p>
    <w:p w14:paraId="6EA400A6" w14:textId="77777777" w:rsidR="00650687" w:rsidRPr="00B41D2D" w:rsidRDefault="00650687" w:rsidP="00650687">
      <w:pPr>
        <w:jc w:val="both"/>
        <w:rPr>
          <w:rFonts w:ascii="Arial" w:eastAsia="Arial" w:hAnsi="Arial" w:cs="Arial"/>
          <w:i/>
        </w:rPr>
      </w:pPr>
      <w:r w:rsidRPr="00B41D2D">
        <w:rPr>
          <w:rFonts w:ascii="Arial" w:eastAsia="Arial" w:hAnsi="Arial" w:cs="Arial"/>
          <w:b/>
          <w:i/>
        </w:rPr>
        <w:t>Co-ejecutar.</w:t>
      </w:r>
      <w:r w:rsidRPr="00B41D2D">
        <w:rPr>
          <w:rFonts w:ascii="Arial" w:eastAsia="Arial" w:hAnsi="Arial" w:cs="Arial"/>
          <w:i/>
        </w:rPr>
        <w:t xml:space="preserve"> Permite la participación de las personas en lo público mediante su vinculación en la ejecución de planes, programas, proyectos e iniciativas.</w:t>
      </w:r>
    </w:p>
    <w:p w14:paraId="24B9D33F" w14:textId="77777777" w:rsidR="00650687" w:rsidRPr="00B41D2D" w:rsidRDefault="00650687" w:rsidP="00650687">
      <w:pPr>
        <w:jc w:val="both"/>
        <w:rPr>
          <w:rFonts w:ascii="Arial" w:eastAsia="Arial" w:hAnsi="Arial" w:cs="Arial"/>
          <w:i/>
        </w:rPr>
      </w:pPr>
    </w:p>
    <w:p w14:paraId="07E9E3F1" w14:textId="77777777" w:rsidR="00650687" w:rsidRPr="00B41D2D" w:rsidRDefault="00650687" w:rsidP="00650687">
      <w:pPr>
        <w:jc w:val="both"/>
        <w:rPr>
          <w:rFonts w:ascii="Arial" w:eastAsia="Arial" w:hAnsi="Arial" w:cs="Arial"/>
          <w:i/>
        </w:rPr>
      </w:pPr>
      <w:r w:rsidRPr="00B41D2D">
        <w:rPr>
          <w:rFonts w:ascii="Arial" w:eastAsia="Arial" w:hAnsi="Arial" w:cs="Arial"/>
          <w:b/>
          <w:i/>
        </w:rPr>
        <w:t>Decidir.</w:t>
      </w:r>
      <w:r w:rsidRPr="00B41D2D">
        <w:rPr>
          <w:rFonts w:ascii="Arial" w:eastAsia="Arial" w:hAnsi="Arial" w:cs="Arial"/>
          <w:i/>
        </w:rPr>
        <w:t xml:space="preserve"> Se expresa en la posibilidad de generar un ejercicio deliberativo entre los habitantes y las instituciones del Estado sobre asuntos de interés.”</w:t>
      </w:r>
    </w:p>
    <w:p w14:paraId="32DA560A" w14:textId="77777777" w:rsidR="00650687" w:rsidRPr="00B41D2D" w:rsidRDefault="00650687" w:rsidP="00650687">
      <w:pPr>
        <w:jc w:val="both"/>
        <w:rPr>
          <w:rFonts w:ascii="Arial" w:eastAsia="Arial" w:hAnsi="Arial" w:cs="Arial"/>
        </w:rPr>
      </w:pPr>
    </w:p>
    <w:p w14:paraId="7D238E07" w14:textId="77777777" w:rsidR="00650687" w:rsidRPr="00B41D2D" w:rsidRDefault="00650687" w:rsidP="00650687">
      <w:pPr>
        <w:jc w:val="both"/>
        <w:rPr>
          <w:rFonts w:ascii="Arial" w:eastAsia="Arial" w:hAnsi="Arial" w:cs="Arial"/>
        </w:rPr>
      </w:pPr>
      <w:r w:rsidRPr="00B41D2D">
        <w:rPr>
          <w:rFonts w:ascii="Arial" w:eastAsia="Arial" w:hAnsi="Arial" w:cs="Arial"/>
        </w:rPr>
        <w:t xml:space="preserve">Ejes con los cuales se logra una política pública incidente en el distrito capital, lo que origina confianza, seguridad, cercanía e involucración de las comunidades en la planificación y proyección del entorno en que conviven. </w:t>
      </w:r>
    </w:p>
    <w:p w14:paraId="580C9EEC" w14:textId="77777777" w:rsidR="00650687" w:rsidRPr="00B41D2D" w:rsidRDefault="00650687" w:rsidP="00650687">
      <w:pPr>
        <w:jc w:val="both"/>
        <w:rPr>
          <w:rFonts w:ascii="Arial" w:eastAsia="Arial" w:hAnsi="Arial" w:cs="Arial"/>
        </w:rPr>
      </w:pPr>
    </w:p>
    <w:p w14:paraId="7739B1A7" w14:textId="57D38162" w:rsidR="00650687" w:rsidRPr="00B41D2D" w:rsidRDefault="001532C9" w:rsidP="00650687">
      <w:pPr>
        <w:jc w:val="both"/>
        <w:rPr>
          <w:rFonts w:ascii="Arial" w:eastAsia="Arial" w:hAnsi="Arial" w:cs="Arial"/>
        </w:rPr>
      </w:pPr>
      <w:r>
        <w:rPr>
          <w:rFonts w:ascii="Arial" w:eastAsia="Arial" w:hAnsi="Arial" w:cs="Arial"/>
        </w:rPr>
        <w:t>Este e</w:t>
      </w:r>
      <w:r w:rsidR="00650687" w:rsidRPr="00B41D2D">
        <w:rPr>
          <w:rFonts w:ascii="Arial" w:eastAsia="Arial" w:hAnsi="Arial" w:cs="Arial"/>
        </w:rPr>
        <w:t xml:space="preserve">s el caso </w:t>
      </w:r>
      <w:r w:rsidR="0084148F">
        <w:rPr>
          <w:rFonts w:ascii="Arial" w:eastAsia="Arial" w:hAnsi="Arial" w:cs="Arial"/>
        </w:rPr>
        <w:t xml:space="preserve">que pretende </w:t>
      </w:r>
      <w:r w:rsidR="00650687" w:rsidRPr="00B41D2D">
        <w:rPr>
          <w:rFonts w:ascii="Arial" w:eastAsia="Arial" w:hAnsi="Arial" w:cs="Arial"/>
        </w:rPr>
        <w:t>el</w:t>
      </w:r>
      <w:r w:rsidR="0084148F">
        <w:rPr>
          <w:rFonts w:ascii="Arial" w:eastAsia="Arial" w:hAnsi="Arial" w:cs="Arial"/>
        </w:rPr>
        <w:t xml:space="preserve"> proyecto de acuerdo con el </w:t>
      </w:r>
      <w:r w:rsidR="00650687" w:rsidRPr="00B41D2D">
        <w:rPr>
          <w:rFonts w:ascii="Arial" w:eastAsia="Arial" w:hAnsi="Arial" w:cs="Arial"/>
        </w:rPr>
        <w:t xml:space="preserve">gremio de los motociclistas y de los conductores, los cuales no cuentan con un espacio de participación ciudadana incidente y requieren que sus necesidades sean tenidas en cuenta en la </w:t>
      </w:r>
      <w:proofErr w:type="spellStart"/>
      <w:r w:rsidR="00650687" w:rsidRPr="00B41D2D">
        <w:rPr>
          <w:rFonts w:ascii="Arial" w:eastAsia="Arial" w:hAnsi="Arial" w:cs="Arial"/>
        </w:rPr>
        <w:t>cocreación</w:t>
      </w:r>
      <w:proofErr w:type="spellEnd"/>
      <w:r w:rsidR="00650687" w:rsidRPr="00B41D2D">
        <w:rPr>
          <w:rFonts w:ascii="Arial" w:eastAsia="Arial" w:hAnsi="Arial" w:cs="Arial"/>
        </w:rPr>
        <w:t xml:space="preserve">, control, </w:t>
      </w:r>
      <w:proofErr w:type="spellStart"/>
      <w:r w:rsidR="00650687" w:rsidRPr="00B41D2D">
        <w:rPr>
          <w:rFonts w:ascii="Arial" w:eastAsia="Arial" w:hAnsi="Arial" w:cs="Arial"/>
        </w:rPr>
        <w:t>co</w:t>
      </w:r>
      <w:proofErr w:type="spellEnd"/>
      <w:r w:rsidR="00650687" w:rsidRPr="00B41D2D">
        <w:rPr>
          <w:rFonts w:ascii="Arial" w:eastAsia="Arial" w:hAnsi="Arial" w:cs="Arial"/>
        </w:rPr>
        <w:t xml:space="preserve">-ejecución </w:t>
      </w:r>
      <w:r w:rsidRPr="00B41D2D">
        <w:rPr>
          <w:rFonts w:ascii="Arial" w:eastAsia="Arial" w:hAnsi="Arial" w:cs="Arial"/>
        </w:rPr>
        <w:t>y gestión</w:t>
      </w:r>
      <w:r w:rsidR="00650687" w:rsidRPr="00B41D2D">
        <w:rPr>
          <w:rFonts w:ascii="Arial" w:eastAsia="Arial" w:hAnsi="Arial" w:cs="Arial"/>
        </w:rPr>
        <w:t xml:space="preserve"> de las políticas de movilidad de la ciudad.</w:t>
      </w:r>
    </w:p>
    <w:p w14:paraId="7B613F69" w14:textId="77777777" w:rsidR="00650687" w:rsidRPr="00B41D2D" w:rsidRDefault="00650687" w:rsidP="00650687">
      <w:pPr>
        <w:jc w:val="both"/>
        <w:rPr>
          <w:rFonts w:ascii="Arial" w:eastAsia="Arial" w:hAnsi="Arial" w:cs="Arial"/>
        </w:rPr>
      </w:pPr>
    </w:p>
    <w:p w14:paraId="5CCAA723" w14:textId="0A6C9E05" w:rsidR="00650687" w:rsidRPr="00B41D2D" w:rsidRDefault="00650687" w:rsidP="00650687">
      <w:pPr>
        <w:jc w:val="both"/>
        <w:rPr>
          <w:rFonts w:ascii="Arial" w:eastAsia="Arial" w:hAnsi="Arial" w:cs="Arial"/>
        </w:rPr>
      </w:pPr>
      <w:r w:rsidRPr="00B41D2D">
        <w:rPr>
          <w:rFonts w:ascii="Arial" w:eastAsia="Arial" w:hAnsi="Arial" w:cs="Arial"/>
        </w:rPr>
        <w:t xml:space="preserve">Siendo un enfoque </w:t>
      </w:r>
      <w:r w:rsidR="001532C9">
        <w:rPr>
          <w:rFonts w:ascii="Arial" w:eastAsia="Arial" w:hAnsi="Arial" w:cs="Arial"/>
        </w:rPr>
        <w:t>y visión necesaria</w:t>
      </w:r>
      <w:r w:rsidRPr="00B41D2D">
        <w:rPr>
          <w:rFonts w:ascii="Arial" w:eastAsia="Arial" w:hAnsi="Arial" w:cs="Arial"/>
        </w:rPr>
        <w:t xml:space="preserve"> para la implementación de políticas públicas </w:t>
      </w:r>
      <w:r w:rsidR="001532C9">
        <w:rPr>
          <w:rFonts w:ascii="Arial" w:eastAsia="Arial" w:hAnsi="Arial" w:cs="Arial"/>
        </w:rPr>
        <w:t xml:space="preserve">de movilidad como es </w:t>
      </w:r>
      <w:r w:rsidRPr="00B41D2D">
        <w:rPr>
          <w:rFonts w:ascii="Arial" w:eastAsia="Arial" w:hAnsi="Arial" w:cs="Arial"/>
        </w:rPr>
        <w:t>la prevención de siniestros viales, la regulación del tráfico en vías y la política de seguridad vial, debido a que son los principales actores viales que padecen las consecuencias de una mala gestión de movilidad en la ciudad.</w:t>
      </w:r>
    </w:p>
    <w:p w14:paraId="1E7F7519" w14:textId="77777777" w:rsidR="00FC4B56" w:rsidRPr="00B41D2D" w:rsidRDefault="00FC4B56" w:rsidP="00FC4B56">
      <w:pPr>
        <w:jc w:val="both"/>
        <w:rPr>
          <w:rFonts w:ascii="Arial" w:eastAsia="Arial" w:hAnsi="Arial" w:cs="Arial"/>
          <w:b/>
        </w:rPr>
      </w:pPr>
    </w:p>
    <w:p w14:paraId="7680A850" w14:textId="4EDDD8AA" w:rsidR="00FC4B56" w:rsidRPr="00B41D2D" w:rsidRDefault="00FC4B56" w:rsidP="00FC4B56">
      <w:pPr>
        <w:jc w:val="both"/>
        <w:rPr>
          <w:rFonts w:ascii="Arial" w:eastAsia="Arial" w:hAnsi="Arial" w:cs="Arial"/>
          <w:b/>
        </w:rPr>
      </w:pPr>
      <w:r w:rsidRPr="00B41D2D">
        <w:rPr>
          <w:rFonts w:ascii="Arial" w:eastAsia="Arial" w:hAnsi="Arial" w:cs="Arial"/>
          <w:b/>
        </w:rPr>
        <w:t>2</w:t>
      </w:r>
      <w:r w:rsidR="00D65DF6" w:rsidRPr="00B41D2D">
        <w:rPr>
          <w:rFonts w:ascii="Arial" w:eastAsia="Arial" w:hAnsi="Arial" w:cs="Arial"/>
          <w:b/>
        </w:rPr>
        <w:t>.</w:t>
      </w:r>
      <w:r w:rsidRPr="00B41D2D">
        <w:rPr>
          <w:rFonts w:ascii="Arial" w:eastAsia="Arial" w:hAnsi="Arial" w:cs="Arial"/>
          <w:b/>
        </w:rPr>
        <w:t xml:space="preserve"> la necesidad de crear instancias de participación en la ciudad.</w:t>
      </w:r>
    </w:p>
    <w:p w14:paraId="58E12F18" w14:textId="03ED5878" w:rsidR="008B7D72" w:rsidRPr="00B41D2D" w:rsidRDefault="008B7D72" w:rsidP="00FC4B56">
      <w:pPr>
        <w:jc w:val="both"/>
        <w:rPr>
          <w:rFonts w:ascii="Arial" w:eastAsia="Arial" w:hAnsi="Arial" w:cs="Arial"/>
          <w:b/>
        </w:rPr>
      </w:pPr>
    </w:p>
    <w:p w14:paraId="59DCCB63" w14:textId="0B6BB328" w:rsidR="00931516" w:rsidRPr="00B41D2D" w:rsidRDefault="00931516" w:rsidP="00931516">
      <w:pPr>
        <w:jc w:val="both"/>
        <w:rPr>
          <w:rFonts w:ascii="Arial" w:eastAsia="Arial" w:hAnsi="Arial" w:cs="Arial"/>
        </w:rPr>
      </w:pPr>
      <w:r w:rsidRPr="00B41D2D">
        <w:rPr>
          <w:rFonts w:ascii="Arial" w:eastAsia="Arial" w:hAnsi="Arial" w:cs="Arial"/>
        </w:rPr>
        <w:t xml:space="preserve">En Bogotá, si bien se han aunado esfuerzos para generar gran variedad de espacios de diálogo, interacción e intervención ciudadana, como son los Consejos Locales y Distritales, los Consejos Consultivos y las diferentes mesas locales de participación ciudadana. </w:t>
      </w:r>
      <w:r w:rsidR="001532C9">
        <w:rPr>
          <w:rFonts w:ascii="Arial" w:eastAsia="Arial" w:hAnsi="Arial" w:cs="Arial"/>
        </w:rPr>
        <w:t>L</w:t>
      </w:r>
      <w:r w:rsidRPr="00B41D2D">
        <w:rPr>
          <w:rFonts w:ascii="Arial" w:eastAsia="Arial" w:hAnsi="Arial" w:cs="Arial"/>
        </w:rPr>
        <w:t xml:space="preserve">os </w:t>
      </w:r>
      <w:r w:rsidR="001532C9">
        <w:rPr>
          <w:rFonts w:ascii="Arial" w:eastAsia="Arial" w:hAnsi="Arial" w:cs="Arial"/>
        </w:rPr>
        <w:t>ciudadanos hoy tienen la percepción de</w:t>
      </w:r>
      <w:r w:rsidRPr="00B41D2D">
        <w:rPr>
          <w:rFonts w:ascii="Arial" w:eastAsia="Arial" w:hAnsi="Arial" w:cs="Arial"/>
        </w:rPr>
        <w:t xml:space="preserve"> que hay poca atención y acercamiento a las necesidades que tiene la ciudad, el 12% de los 1.501 encuestados por Bogotá Cómo Vamos siente que la administración distrital atiende de manera efectiva las necesi</w:t>
      </w:r>
      <w:r w:rsidR="00C02DA7">
        <w:rPr>
          <w:rFonts w:ascii="Arial" w:eastAsia="Arial" w:hAnsi="Arial" w:cs="Arial"/>
        </w:rPr>
        <w:t xml:space="preserve">dades y solicitudes </w:t>
      </w:r>
      <w:proofErr w:type="gramStart"/>
      <w:r w:rsidR="00C02DA7">
        <w:rPr>
          <w:rFonts w:ascii="Arial" w:eastAsia="Arial" w:hAnsi="Arial" w:cs="Arial"/>
        </w:rPr>
        <w:t>realizadas ,</w:t>
      </w:r>
      <w:proofErr w:type="gramEnd"/>
      <w:r w:rsidRPr="00B41D2D">
        <w:rPr>
          <w:rFonts w:ascii="Arial" w:eastAsia="Arial" w:hAnsi="Arial" w:cs="Arial"/>
          <w:b/>
        </w:rPr>
        <w:t xml:space="preserve"> el 53,7%</w:t>
      </w:r>
      <w:r w:rsidRPr="00B41D2D">
        <w:rPr>
          <w:rFonts w:ascii="Arial" w:eastAsia="Arial" w:hAnsi="Arial" w:cs="Arial"/>
        </w:rPr>
        <w:t xml:space="preserve"> </w:t>
      </w:r>
      <w:r w:rsidRPr="00B41D2D">
        <w:rPr>
          <w:rFonts w:ascii="Arial" w:eastAsia="Arial" w:hAnsi="Arial" w:cs="Arial"/>
          <w:b/>
        </w:rPr>
        <w:t>siente que no se atienden de manera efectiva las necesidades de la ciudadanía,</w:t>
      </w:r>
      <w:r w:rsidRPr="00B41D2D">
        <w:rPr>
          <w:rFonts w:ascii="Arial" w:eastAsia="Arial" w:hAnsi="Arial" w:cs="Arial"/>
        </w:rPr>
        <w:t xml:space="preserve"> lo que refleja la poca cercanía y repuesta del gobierno distrital con los bogotanos. (Bogotá Cómo Vamos,2023)</w:t>
      </w:r>
    </w:p>
    <w:p w14:paraId="01F69BD7" w14:textId="2D938B67" w:rsidR="00931516" w:rsidRDefault="00931516" w:rsidP="00FC4B56">
      <w:pPr>
        <w:jc w:val="both"/>
        <w:rPr>
          <w:rFonts w:ascii="Arial" w:eastAsia="Arial" w:hAnsi="Arial" w:cs="Arial"/>
          <w:sz w:val="22"/>
          <w:szCs w:val="22"/>
        </w:rPr>
      </w:pPr>
      <w:r>
        <w:rPr>
          <w:rFonts w:ascii="Arial" w:eastAsia="Arial" w:hAnsi="Arial" w:cs="Arial"/>
          <w:noProof/>
          <w:sz w:val="22"/>
          <w:szCs w:val="22"/>
          <w:lang w:val="es-419" w:eastAsia="es-419"/>
        </w:rPr>
        <w:drawing>
          <wp:anchor distT="0" distB="0" distL="114300" distR="114300" simplePos="0" relativeHeight="251664384" behindDoc="0" locked="0" layoutInCell="1" allowOverlap="1" wp14:anchorId="04276146" wp14:editId="1057C484">
            <wp:simplePos x="0" y="0"/>
            <wp:positionH relativeFrom="margin">
              <wp:align>left</wp:align>
            </wp:positionH>
            <wp:positionV relativeFrom="paragraph">
              <wp:posOffset>196215</wp:posOffset>
            </wp:positionV>
            <wp:extent cx="5614035" cy="4596130"/>
            <wp:effectExtent l="0" t="0" r="5715"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DC9B27.tmp"/>
                    <pic:cNvPicPr/>
                  </pic:nvPicPr>
                  <pic:blipFill>
                    <a:blip r:embed="rId9">
                      <a:extLst>
                        <a:ext uri="{28A0092B-C50C-407E-A947-70E740481C1C}">
                          <a14:useLocalDpi xmlns:a14="http://schemas.microsoft.com/office/drawing/2010/main" val="0"/>
                        </a:ext>
                      </a:extLst>
                    </a:blip>
                    <a:stretch>
                      <a:fillRect/>
                    </a:stretch>
                  </pic:blipFill>
                  <pic:spPr>
                    <a:xfrm>
                      <a:off x="0" y="0"/>
                      <a:ext cx="5614035" cy="4596130"/>
                    </a:xfrm>
                    <a:prstGeom prst="rect">
                      <a:avLst/>
                    </a:prstGeom>
                  </pic:spPr>
                </pic:pic>
              </a:graphicData>
            </a:graphic>
          </wp:anchor>
        </w:drawing>
      </w:r>
    </w:p>
    <w:p w14:paraId="6681CAFF" w14:textId="10C52979" w:rsidR="00931516" w:rsidRDefault="00931516" w:rsidP="00931516">
      <w:pPr>
        <w:jc w:val="center"/>
        <w:rPr>
          <w:rFonts w:ascii="Arial" w:eastAsia="Arial" w:hAnsi="Arial" w:cs="Arial"/>
          <w:sz w:val="20"/>
          <w:szCs w:val="22"/>
        </w:rPr>
      </w:pPr>
      <w:r w:rsidRPr="00931516">
        <w:rPr>
          <w:rFonts w:ascii="Arial" w:eastAsia="Arial" w:hAnsi="Arial" w:cs="Arial"/>
          <w:sz w:val="20"/>
          <w:szCs w:val="22"/>
        </w:rPr>
        <w:t>(</w:t>
      </w:r>
      <w:r>
        <w:rPr>
          <w:rFonts w:ascii="Arial" w:eastAsia="Arial" w:hAnsi="Arial" w:cs="Arial"/>
          <w:sz w:val="20"/>
          <w:szCs w:val="22"/>
        </w:rPr>
        <w:t xml:space="preserve">Fuente: </w:t>
      </w:r>
      <w:r w:rsidRPr="00931516">
        <w:rPr>
          <w:rFonts w:ascii="Arial" w:eastAsia="Arial" w:hAnsi="Arial" w:cs="Arial"/>
          <w:sz w:val="20"/>
          <w:szCs w:val="22"/>
        </w:rPr>
        <w:t>Bogotá Cómo Vamos,2023)</w:t>
      </w:r>
    </w:p>
    <w:p w14:paraId="76D4C957" w14:textId="77777777" w:rsidR="00931516" w:rsidRPr="00931516" w:rsidRDefault="00931516" w:rsidP="00931516">
      <w:pPr>
        <w:jc w:val="center"/>
        <w:rPr>
          <w:rFonts w:ascii="Arial" w:eastAsia="Arial" w:hAnsi="Arial" w:cs="Arial"/>
          <w:sz w:val="20"/>
          <w:szCs w:val="22"/>
        </w:rPr>
      </w:pPr>
    </w:p>
    <w:p w14:paraId="4BC72446" w14:textId="160EE3AD" w:rsidR="00CA3491" w:rsidRPr="00B41D2D" w:rsidRDefault="001532C9" w:rsidP="00CA3491">
      <w:pPr>
        <w:jc w:val="both"/>
        <w:rPr>
          <w:rFonts w:ascii="Arial" w:eastAsia="Arial" w:hAnsi="Arial" w:cs="Arial"/>
          <w:szCs w:val="22"/>
        </w:rPr>
      </w:pPr>
      <w:r>
        <w:rPr>
          <w:rFonts w:ascii="Arial" w:eastAsia="Arial" w:hAnsi="Arial" w:cs="Arial"/>
          <w:szCs w:val="22"/>
        </w:rPr>
        <w:t xml:space="preserve">La </w:t>
      </w:r>
      <w:r w:rsidR="00CA3491" w:rsidRPr="00B41D2D">
        <w:rPr>
          <w:rFonts w:ascii="Arial" w:eastAsia="Arial" w:hAnsi="Arial" w:cs="Arial"/>
          <w:szCs w:val="22"/>
        </w:rPr>
        <w:t xml:space="preserve">falta la involucración de la ciudadanía en las decisiones trascendentales </w:t>
      </w:r>
      <w:r w:rsidR="00E8619A">
        <w:rPr>
          <w:rFonts w:ascii="Arial" w:eastAsia="Arial" w:hAnsi="Arial" w:cs="Arial"/>
          <w:szCs w:val="22"/>
        </w:rPr>
        <w:t>es una realidad en Bogotá</w:t>
      </w:r>
      <w:r w:rsidR="00CA3491" w:rsidRPr="00B41D2D">
        <w:rPr>
          <w:rFonts w:ascii="Arial" w:eastAsia="Arial" w:hAnsi="Arial" w:cs="Arial"/>
          <w:szCs w:val="22"/>
        </w:rPr>
        <w:t xml:space="preserve">, </w:t>
      </w:r>
      <w:r w:rsidR="00CA3491" w:rsidRPr="00E8619A">
        <w:rPr>
          <w:rFonts w:ascii="Arial" w:eastAsia="Arial" w:hAnsi="Arial" w:cs="Arial"/>
          <w:b/>
          <w:szCs w:val="22"/>
        </w:rPr>
        <w:t>el 50.6% de 1.501 personas encuestadas por Bogotá Cómo Vamos</w:t>
      </w:r>
      <w:r w:rsidR="00E8619A" w:rsidRPr="00E8619A">
        <w:rPr>
          <w:rFonts w:ascii="Arial" w:eastAsia="Arial" w:hAnsi="Arial" w:cs="Arial"/>
          <w:b/>
          <w:szCs w:val="22"/>
        </w:rPr>
        <w:t xml:space="preserve"> consideran que en Bogotá no se</w:t>
      </w:r>
      <w:r w:rsidR="00CA3491" w:rsidRPr="00E8619A">
        <w:rPr>
          <w:rFonts w:ascii="Arial" w:eastAsia="Arial" w:hAnsi="Arial" w:cs="Arial"/>
          <w:b/>
          <w:szCs w:val="22"/>
        </w:rPr>
        <w:t xml:space="preserve"> generan espacios de interacción ni de diálogo en la ciudad</w:t>
      </w:r>
      <w:r w:rsidR="00CA3491" w:rsidRPr="00B41D2D">
        <w:rPr>
          <w:rFonts w:ascii="Arial" w:eastAsia="Arial" w:hAnsi="Arial" w:cs="Arial"/>
          <w:szCs w:val="22"/>
        </w:rPr>
        <w:t xml:space="preserve"> y tan solo el 15.5% considera que si se están generando este tipo de espacios, lo que demuestra que aunque se tengan variedad de espacios de participación en la ciudad, todavía una gran parte de la población no se siente representada en estos escenarios diseñados por la administración distrital.(Bogotá Cómo Vamos,2023)</w:t>
      </w:r>
    </w:p>
    <w:p w14:paraId="39FC86AD" w14:textId="0F0864FF" w:rsidR="00BD292D" w:rsidRDefault="00286E7C" w:rsidP="00FC4B56">
      <w:pPr>
        <w:jc w:val="both"/>
        <w:rPr>
          <w:rFonts w:ascii="Arial" w:eastAsia="Arial" w:hAnsi="Arial" w:cs="Arial"/>
          <w:sz w:val="22"/>
          <w:szCs w:val="22"/>
        </w:rPr>
      </w:pPr>
      <w:r>
        <w:rPr>
          <w:rFonts w:ascii="Arial" w:eastAsia="Arial" w:hAnsi="Arial" w:cs="Arial"/>
          <w:noProof/>
          <w:sz w:val="22"/>
          <w:szCs w:val="22"/>
          <w:lang w:val="es-419" w:eastAsia="es-419"/>
        </w:rPr>
        <w:drawing>
          <wp:anchor distT="0" distB="0" distL="114300" distR="114300" simplePos="0" relativeHeight="251662336" behindDoc="0" locked="0" layoutInCell="1" allowOverlap="1" wp14:anchorId="6F85ADC3" wp14:editId="50173B90">
            <wp:simplePos x="0" y="0"/>
            <wp:positionH relativeFrom="margin">
              <wp:align>left</wp:align>
            </wp:positionH>
            <wp:positionV relativeFrom="paragraph">
              <wp:posOffset>206686</wp:posOffset>
            </wp:positionV>
            <wp:extent cx="5614035" cy="4639945"/>
            <wp:effectExtent l="0" t="0" r="5715" b="8255"/>
            <wp:wrapTopAndBottom/>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781E08.tmp"/>
                    <pic:cNvPicPr/>
                  </pic:nvPicPr>
                  <pic:blipFill>
                    <a:blip r:embed="rId10">
                      <a:extLst>
                        <a:ext uri="{28A0092B-C50C-407E-A947-70E740481C1C}">
                          <a14:useLocalDpi xmlns:a14="http://schemas.microsoft.com/office/drawing/2010/main" val="0"/>
                        </a:ext>
                      </a:extLst>
                    </a:blip>
                    <a:stretch>
                      <a:fillRect/>
                    </a:stretch>
                  </pic:blipFill>
                  <pic:spPr>
                    <a:xfrm>
                      <a:off x="0" y="0"/>
                      <a:ext cx="5614035" cy="4639945"/>
                    </a:xfrm>
                    <a:prstGeom prst="rect">
                      <a:avLst/>
                    </a:prstGeom>
                  </pic:spPr>
                </pic:pic>
              </a:graphicData>
            </a:graphic>
          </wp:anchor>
        </w:drawing>
      </w:r>
    </w:p>
    <w:p w14:paraId="66891264" w14:textId="3390930A" w:rsidR="00765708" w:rsidRPr="00765708" w:rsidRDefault="00765708" w:rsidP="00765708">
      <w:pPr>
        <w:rPr>
          <w:rFonts w:ascii="Arial" w:eastAsia="Arial" w:hAnsi="Arial" w:cs="Arial"/>
          <w:sz w:val="20"/>
          <w:szCs w:val="22"/>
        </w:rPr>
      </w:pPr>
      <w:r w:rsidRPr="00765708">
        <w:rPr>
          <w:rFonts w:ascii="Arial" w:eastAsia="Arial" w:hAnsi="Arial" w:cs="Arial"/>
          <w:sz w:val="20"/>
          <w:szCs w:val="22"/>
        </w:rPr>
        <w:t xml:space="preserve">                                             </w:t>
      </w:r>
      <w:r>
        <w:rPr>
          <w:rFonts w:ascii="Arial" w:eastAsia="Arial" w:hAnsi="Arial" w:cs="Arial"/>
          <w:sz w:val="20"/>
          <w:szCs w:val="22"/>
        </w:rPr>
        <w:t xml:space="preserve"> </w:t>
      </w:r>
      <w:r w:rsidRPr="00765708">
        <w:rPr>
          <w:rFonts w:ascii="Arial" w:eastAsia="Arial" w:hAnsi="Arial" w:cs="Arial"/>
          <w:sz w:val="20"/>
          <w:szCs w:val="22"/>
        </w:rPr>
        <w:t xml:space="preserve"> </w:t>
      </w:r>
      <w:r w:rsidR="00286E7C">
        <w:rPr>
          <w:rFonts w:ascii="Arial" w:eastAsia="Arial" w:hAnsi="Arial" w:cs="Arial"/>
          <w:sz w:val="20"/>
          <w:szCs w:val="22"/>
        </w:rPr>
        <w:t xml:space="preserve">  </w:t>
      </w:r>
      <w:r w:rsidRPr="00765708">
        <w:rPr>
          <w:rFonts w:ascii="Arial" w:eastAsia="Arial" w:hAnsi="Arial" w:cs="Arial"/>
          <w:sz w:val="20"/>
          <w:szCs w:val="22"/>
        </w:rPr>
        <w:t>(Fuente: B</w:t>
      </w:r>
      <w:r w:rsidR="00464853">
        <w:rPr>
          <w:rFonts w:ascii="Arial" w:eastAsia="Arial" w:hAnsi="Arial" w:cs="Arial"/>
          <w:sz w:val="20"/>
          <w:szCs w:val="22"/>
        </w:rPr>
        <w:t xml:space="preserve">ogotá </w:t>
      </w:r>
      <w:r w:rsidRPr="00765708">
        <w:rPr>
          <w:rFonts w:ascii="Arial" w:eastAsia="Arial" w:hAnsi="Arial" w:cs="Arial"/>
          <w:sz w:val="20"/>
          <w:szCs w:val="22"/>
        </w:rPr>
        <w:t>Cómo Vamos 2023)</w:t>
      </w:r>
    </w:p>
    <w:p w14:paraId="3D0EB699" w14:textId="58D58ACC" w:rsidR="007835A3" w:rsidRDefault="007835A3" w:rsidP="00FC4B56">
      <w:pPr>
        <w:jc w:val="both"/>
        <w:rPr>
          <w:rFonts w:ascii="Arial" w:eastAsia="Arial" w:hAnsi="Arial" w:cs="Arial"/>
          <w:sz w:val="22"/>
          <w:szCs w:val="22"/>
        </w:rPr>
      </w:pPr>
    </w:p>
    <w:p w14:paraId="5A68A16E" w14:textId="2E18E1F0" w:rsidR="00CA3491" w:rsidRPr="00B41D2D" w:rsidRDefault="00CA3491" w:rsidP="00CA3491">
      <w:pPr>
        <w:jc w:val="both"/>
        <w:rPr>
          <w:rFonts w:ascii="Arial" w:eastAsia="Arial" w:hAnsi="Arial" w:cs="Arial"/>
          <w:szCs w:val="22"/>
        </w:rPr>
      </w:pPr>
      <w:r w:rsidRPr="00B41D2D">
        <w:rPr>
          <w:rFonts w:ascii="Arial" w:eastAsia="Arial" w:hAnsi="Arial" w:cs="Arial"/>
          <w:szCs w:val="22"/>
        </w:rPr>
        <w:t xml:space="preserve">De la misma manera, la ciudadana, en general, no se encuentra incentivada para ser parte de los espacios de participación diseñados por el Distrito, esto viéndose reflejado en la poca representación que tienen los diferentes gremios, comunidades, sectores y estratos de la ciudad. </w:t>
      </w:r>
      <w:r w:rsidRPr="00E8619A">
        <w:rPr>
          <w:rFonts w:ascii="Arial" w:eastAsia="Arial" w:hAnsi="Arial" w:cs="Arial"/>
          <w:b/>
          <w:szCs w:val="22"/>
        </w:rPr>
        <w:t>Alrededor del 90 % de los encuestados por Bogotá Cómo Vamos en 2023 no han intervenido en escenarios de participación ciudadana</w:t>
      </w:r>
      <w:r w:rsidRPr="00B41D2D">
        <w:rPr>
          <w:rFonts w:ascii="Arial" w:eastAsia="Arial" w:hAnsi="Arial" w:cs="Arial"/>
          <w:szCs w:val="22"/>
        </w:rPr>
        <w:t xml:space="preserve">, esto puede ser un resultado de que los diferentes sectores no se sienten atraídos </w:t>
      </w:r>
      <w:r w:rsidR="00C02DA7">
        <w:rPr>
          <w:rFonts w:ascii="Arial" w:eastAsia="Arial" w:hAnsi="Arial" w:cs="Arial"/>
          <w:szCs w:val="22"/>
        </w:rPr>
        <w:t>por la temática u objeto</w:t>
      </w:r>
      <w:r w:rsidRPr="00B41D2D">
        <w:rPr>
          <w:rFonts w:ascii="Arial" w:eastAsia="Arial" w:hAnsi="Arial" w:cs="Arial"/>
          <w:szCs w:val="22"/>
        </w:rPr>
        <w:t xml:space="preserve"> con el que se diseñó el escenario de participación. Generando una descontextualización y desconocimiento de las problemáticas que vive la ciudad al no </w:t>
      </w:r>
      <w:r w:rsidR="00C02DA7">
        <w:rPr>
          <w:rFonts w:ascii="Arial" w:eastAsia="Arial" w:hAnsi="Arial" w:cs="Arial"/>
          <w:szCs w:val="22"/>
        </w:rPr>
        <w:t>tener una clara representación</w:t>
      </w:r>
      <w:r w:rsidRPr="00B41D2D">
        <w:rPr>
          <w:rFonts w:ascii="Arial" w:eastAsia="Arial" w:hAnsi="Arial" w:cs="Arial"/>
          <w:szCs w:val="22"/>
        </w:rPr>
        <w:t xml:space="preserve"> como lo mencionó el sociólogo de la Universidad Nacional de Colombia, Hernando Gómez Buendía cuando dijo que en “Colombia nadie representa a nadie", (Hernando Gómez Buendía, 2021) </w:t>
      </w:r>
    </w:p>
    <w:p w14:paraId="6DD5F796" w14:textId="77777777" w:rsidR="00464853" w:rsidRDefault="00464853" w:rsidP="00FC4B56">
      <w:pPr>
        <w:jc w:val="both"/>
        <w:rPr>
          <w:rFonts w:ascii="Arial" w:eastAsia="Arial" w:hAnsi="Arial" w:cs="Arial"/>
          <w:sz w:val="22"/>
          <w:szCs w:val="22"/>
        </w:rPr>
      </w:pPr>
    </w:p>
    <w:p w14:paraId="61E908A6" w14:textId="77777777" w:rsidR="00E8619A" w:rsidRDefault="00464853" w:rsidP="00464853">
      <w:pPr>
        <w:jc w:val="center"/>
        <w:rPr>
          <w:rFonts w:ascii="Arial" w:eastAsia="Arial" w:hAnsi="Arial" w:cs="Arial"/>
          <w:sz w:val="20"/>
          <w:szCs w:val="22"/>
        </w:rPr>
      </w:pPr>
      <w:r w:rsidRPr="00765708">
        <w:rPr>
          <w:rFonts w:ascii="Arial" w:eastAsia="Arial" w:hAnsi="Arial" w:cs="Arial"/>
          <w:sz w:val="20"/>
          <w:szCs w:val="22"/>
        </w:rPr>
        <w:t>(Fuente: B</w:t>
      </w:r>
      <w:r>
        <w:rPr>
          <w:rFonts w:ascii="Arial" w:eastAsia="Arial" w:hAnsi="Arial" w:cs="Arial"/>
          <w:sz w:val="20"/>
          <w:szCs w:val="22"/>
        </w:rPr>
        <w:t xml:space="preserve">ogotá </w:t>
      </w:r>
      <w:r w:rsidRPr="00765708">
        <w:rPr>
          <w:rFonts w:ascii="Arial" w:eastAsia="Arial" w:hAnsi="Arial" w:cs="Arial"/>
          <w:sz w:val="20"/>
          <w:szCs w:val="22"/>
        </w:rPr>
        <w:t>Cómo Vamos 2023)</w:t>
      </w:r>
    </w:p>
    <w:p w14:paraId="33042E8D" w14:textId="54412303" w:rsidR="00464853" w:rsidRPr="009A719A" w:rsidRDefault="00464853" w:rsidP="00464853">
      <w:pPr>
        <w:jc w:val="center"/>
        <w:rPr>
          <w:rFonts w:ascii="Arial" w:eastAsia="Arial" w:hAnsi="Arial" w:cs="Arial"/>
          <w:sz w:val="20"/>
          <w:szCs w:val="22"/>
        </w:rPr>
      </w:pPr>
      <w:r>
        <w:rPr>
          <w:rFonts w:ascii="Arial" w:eastAsia="Arial" w:hAnsi="Arial" w:cs="Arial"/>
          <w:noProof/>
          <w:sz w:val="22"/>
          <w:szCs w:val="22"/>
          <w:lang w:val="es-419" w:eastAsia="es-419"/>
        </w:rPr>
        <w:drawing>
          <wp:anchor distT="0" distB="0" distL="114300" distR="114300" simplePos="0" relativeHeight="251663360" behindDoc="0" locked="0" layoutInCell="1" allowOverlap="1" wp14:anchorId="539E301A" wp14:editId="42775477">
            <wp:simplePos x="0" y="0"/>
            <wp:positionH relativeFrom="column">
              <wp:posOffset>-2022</wp:posOffset>
            </wp:positionH>
            <wp:positionV relativeFrom="paragraph">
              <wp:posOffset>-1359</wp:posOffset>
            </wp:positionV>
            <wp:extent cx="5614035" cy="4721860"/>
            <wp:effectExtent l="0" t="0" r="5715" b="2540"/>
            <wp:wrapTopAndBottom/>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788032.tmp"/>
                    <pic:cNvPicPr/>
                  </pic:nvPicPr>
                  <pic:blipFill>
                    <a:blip r:embed="rId11">
                      <a:extLst>
                        <a:ext uri="{28A0092B-C50C-407E-A947-70E740481C1C}">
                          <a14:useLocalDpi xmlns:a14="http://schemas.microsoft.com/office/drawing/2010/main" val="0"/>
                        </a:ext>
                      </a:extLst>
                    </a:blip>
                    <a:stretch>
                      <a:fillRect/>
                    </a:stretch>
                  </pic:blipFill>
                  <pic:spPr>
                    <a:xfrm>
                      <a:off x="0" y="0"/>
                      <a:ext cx="5614035" cy="4721860"/>
                    </a:xfrm>
                    <a:prstGeom prst="rect">
                      <a:avLst/>
                    </a:prstGeom>
                  </pic:spPr>
                </pic:pic>
              </a:graphicData>
            </a:graphic>
          </wp:anchor>
        </w:drawing>
      </w:r>
    </w:p>
    <w:p w14:paraId="4BF5B58B" w14:textId="0BA08BEF" w:rsidR="00A85CDF" w:rsidRPr="00B41D2D" w:rsidRDefault="00A85CDF" w:rsidP="00A85CDF">
      <w:pPr>
        <w:jc w:val="both"/>
        <w:rPr>
          <w:rFonts w:ascii="Arial" w:eastAsia="Arial" w:hAnsi="Arial" w:cs="Arial"/>
          <w:szCs w:val="22"/>
        </w:rPr>
      </w:pPr>
      <w:r w:rsidRPr="00B41D2D">
        <w:rPr>
          <w:rFonts w:ascii="Arial" w:eastAsia="Arial" w:hAnsi="Arial" w:cs="Arial"/>
          <w:szCs w:val="22"/>
        </w:rPr>
        <w:t>Esta falta de involucración y representación en los escenarios de participación, ha generado desconfianza en el gobierno nacional y local, lo que puede explicar la falta de motivación por parte de la ciudadanía a ser parte de espacios de acercamiento, diálogo, e interacción de los diferentes sectores de la sociedad y la administración distrital.</w:t>
      </w:r>
    </w:p>
    <w:p w14:paraId="2C427FD2" w14:textId="77777777" w:rsidR="00A85CDF" w:rsidRPr="00B41D2D" w:rsidRDefault="00A85CDF" w:rsidP="00A85CDF">
      <w:pPr>
        <w:jc w:val="both"/>
        <w:rPr>
          <w:rFonts w:ascii="Arial" w:eastAsia="Arial" w:hAnsi="Arial" w:cs="Arial"/>
          <w:szCs w:val="22"/>
        </w:rPr>
      </w:pPr>
    </w:p>
    <w:p w14:paraId="0E2E6B77" w14:textId="77777777" w:rsidR="00A85CDF" w:rsidRPr="00B41D2D" w:rsidRDefault="00A85CDF" w:rsidP="00A85CDF">
      <w:pPr>
        <w:jc w:val="both"/>
        <w:rPr>
          <w:rFonts w:ascii="Arial" w:eastAsia="Arial" w:hAnsi="Arial" w:cs="Arial"/>
          <w:szCs w:val="22"/>
        </w:rPr>
      </w:pPr>
      <w:r w:rsidRPr="00B41D2D">
        <w:rPr>
          <w:rFonts w:ascii="Arial" w:eastAsia="Arial" w:hAnsi="Arial" w:cs="Arial"/>
          <w:szCs w:val="22"/>
        </w:rPr>
        <w:t>La importancia recae, pues en que Bogotá al ser la ciudad que recibe y acoge alrededor de 10 millones de habitantes de todas las partes del país, sea la que más escenarios de participación tengan en la Nación para que comunidades, gremios, congregaciones, asociaciones y cualquier tipo de población tengan un espacio en el debate público de las medidas, estrategias, proyectos o políticas públicas de la ciudad.</w:t>
      </w:r>
    </w:p>
    <w:p w14:paraId="6CE8158D" w14:textId="2C1D0419" w:rsidR="009A719A" w:rsidRPr="00B41D2D" w:rsidRDefault="009A719A" w:rsidP="00FC4B56">
      <w:pPr>
        <w:jc w:val="both"/>
        <w:rPr>
          <w:rFonts w:ascii="Arial" w:eastAsia="Arial" w:hAnsi="Arial" w:cs="Arial"/>
          <w:b/>
          <w:szCs w:val="22"/>
        </w:rPr>
      </w:pPr>
    </w:p>
    <w:p w14:paraId="2BE01C62" w14:textId="38DE9A9A" w:rsidR="00FC4B56" w:rsidRPr="00B41D2D" w:rsidRDefault="00FC4B56" w:rsidP="00FC4B56">
      <w:pPr>
        <w:jc w:val="both"/>
        <w:rPr>
          <w:rFonts w:ascii="Arial" w:eastAsia="Arial" w:hAnsi="Arial" w:cs="Arial"/>
          <w:b/>
          <w:szCs w:val="22"/>
        </w:rPr>
      </w:pPr>
      <w:r w:rsidRPr="00B41D2D">
        <w:rPr>
          <w:rFonts w:ascii="Arial" w:eastAsia="Arial" w:hAnsi="Arial" w:cs="Arial"/>
          <w:b/>
          <w:szCs w:val="22"/>
        </w:rPr>
        <w:t>3</w:t>
      </w:r>
      <w:r w:rsidR="00D65DF6" w:rsidRPr="00B41D2D">
        <w:rPr>
          <w:rFonts w:ascii="Arial" w:eastAsia="Arial" w:hAnsi="Arial" w:cs="Arial"/>
          <w:b/>
          <w:szCs w:val="22"/>
        </w:rPr>
        <w:t>.</w:t>
      </w:r>
      <w:r w:rsidRPr="00B41D2D">
        <w:rPr>
          <w:rFonts w:ascii="Arial" w:eastAsia="Arial" w:hAnsi="Arial" w:cs="Arial"/>
          <w:b/>
          <w:szCs w:val="22"/>
        </w:rPr>
        <w:t xml:space="preserve"> El panorama Nacional y Distrital de los motociclistas y conductores.</w:t>
      </w:r>
    </w:p>
    <w:p w14:paraId="4FAD98BE" w14:textId="77777777" w:rsidR="00FC4B56" w:rsidRPr="00B41D2D" w:rsidRDefault="00FC4B56" w:rsidP="00FC4B56">
      <w:pPr>
        <w:jc w:val="both"/>
        <w:rPr>
          <w:rFonts w:ascii="Arial" w:eastAsia="Arial" w:hAnsi="Arial" w:cs="Arial"/>
          <w:b/>
          <w:szCs w:val="22"/>
        </w:rPr>
      </w:pPr>
    </w:p>
    <w:p w14:paraId="51C99341" w14:textId="5BBC0AD0" w:rsidR="00FC4B56" w:rsidRPr="00B41D2D" w:rsidRDefault="00A85CDF" w:rsidP="00FC4B56">
      <w:pPr>
        <w:jc w:val="both"/>
        <w:rPr>
          <w:rFonts w:ascii="Arial" w:eastAsia="Arial" w:hAnsi="Arial" w:cs="Arial"/>
          <w:b/>
          <w:szCs w:val="22"/>
        </w:rPr>
      </w:pPr>
      <w:r w:rsidRPr="00B41D2D">
        <w:rPr>
          <w:rFonts w:ascii="Arial" w:eastAsia="Arial" w:hAnsi="Arial" w:cs="Arial"/>
          <w:szCs w:val="22"/>
        </w:rPr>
        <w:t xml:space="preserve">Los motociclistas son uno de los </w:t>
      </w:r>
      <w:r w:rsidR="00FC4B56" w:rsidRPr="00B41D2D">
        <w:rPr>
          <w:rFonts w:ascii="Arial" w:eastAsia="Arial" w:hAnsi="Arial" w:cs="Arial"/>
          <w:szCs w:val="22"/>
        </w:rPr>
        <w:t>principal</w:t>
      </w:r>
      <w:r w:rsidRPr="00B41D2D">
        <w:rPr>
          <w:rFonts w:ascii="Arial" w:eastAsia="Arial" w:hAnsi="Arial" w:cs="Arial"/>
          <w:szCs w:val="22"/>
        </w:rPr>
        <w:t>es</w:t>
      </w:r>
      <w:r w:rsidR="00FC4B56" w:rsidRPr="00B41D2D">
        <w:rPr>
          <w:rFonts w:ascii="Arial" w:eastAsia="Arial" w:hAnsi="Arial" w:cs="Arial"/>
          <w:szCs w:val="22"/>
        </w:rPr>
        <w:t xml:space="preserve"> actor</w:t>
      </w:r>
      <w:r w:rsidRPr="00B41D2D">
        <w:rPr>
          <w:rFonts w:ascii="Arial" w:eastAsia="Arial" w:hAnsi="Arial" w:cs="Arial"/>
          <w:szCs w:val="22"/>
        </w:rPr>
        <w:t>es</w:t>
      </w:r>
      <w:r w:rsidR="00FC4B56" w:rsidRPr="00B41D2D">
        <w:rPr>
          <w:rFonts w:ascii="Arial" w:eastAsia="Arial" w:hAnsi="Arial" w:cs="Arial"/>
          <w:szCs w:val="22"/>
        </w:rPr>
        <w:t xml:space="preserve"> vial, la moto se ha convertido por excelencia en el vehículo preferido por los colombianos, alrededor de </w:t>
      </w:r>
      <w:r w:rsidR="00FC4B56" w:rsidRPr="00B41D2D">
        <w:rPr>
          <w:rFonts w:ascii="Arial" w:eastAsia="Arial" w:hAnsi="Arial" w:cs="Arial"/>
          <w:b/>
          <w:szCs w:val="22"/>
        </w:rPr>
        <w:t xml:space="preserve">11.609.028 motocicletas </w:t>
      </w:r>
      <w:r w:rsidR="00FC4B56" w:rsidRPr="00B41D2D">
        <w:rPr>
          <w:rFonts w:ascii="Arial" w:eastAsia="Arial" w:hAnsi="Arial" w:cs="Arial"/>
          <w:szCs w:val="22"/>
        </w:rPr>
        <w:t xml:space="preserve">se encuentran matriculadas en el país lo que representa </w:t>
      </w:r>
      <w:r w:rsidR="00FC4B56" w:rsidRPr="00B41D2D">
        <w:rPr>
          <w:rFonts w:ascii="Arial" w:eastAsia="Arial" w:hAnsi="Arial" w:cs="Arial"/>
          <w:b/>
          <w:szCs w:val="22"/>
        </w:rPr>
        <w:t>el 61% del parque automotor nacional</w:t>
      </w:r>
      <w:r w:rsidR="00FC4B56" w:rsidRPr="00B41D2D">
        <w:rPr>
          <w:rFonts w:ascii="Arial" w:eastAsia="Arial" w:hAnsi="Arial" w:cs="Arial"/>
          <w:szCs w:val="22"/>
        </w:rPr>
        <w:t>, siendo el vehículo más comprado y utilizado en las vías nacionales, departamentales municipales, y distritales del país. (Runt,2024).</w:t>
      </w:r>
    </w:p>
    <w:p w14:paraId="3D230379" w14:textId="77777777" w:rsidR="00FC4B56" w:rsidRPr="00B41D2D" w:rsidRDefault="00FC4B56" w:rsidP="00FC4B56">
      <w:pPr>
        <w:jc w:val="both"/>
        <w:rPr>
          <w:rFonts w:ascii="Arial" w:eastAsia="Arial" w:hAnsi="Arial" w:cs="Arial"/>
          <w:b/>
          <w:szCs w:val="22"/>
        </w:rPr>
      </w:pPr>
    </w:p>
    <w:p w14:paraId="03491127" w14:textId="77777777" w:rsidR="00FC4B56" w:rsidRPr="00B41D2D" w:rsidRDefault="00FC4B56" w:rsidP="00FC4B56">
      <w:pPr>
        <w:jc w:val="both"/>
        <w:rPr>
          <w:rFonts w:ascii="Arial" w:eastAsia="Arial" w:hAnsi="Arial" w:cs="Arial"/>
          <w:szCs w:val="22"/>
        </w:rPr>
      </w:pPr>
      <w:r w:rsidRPr="00B41D2D">
        <w:rPr>
          <w:rFonts w:ascii="Arial" w:eastAsia="Arial" w:hAnsi="Arial" w:cs="Arial"/>
          <w:szCs w:val="22"/>
        </w:rPr>
        <w:t>Esto demuestra que el número de motos a nivel nacional ya supera el número de habitantes de Bogotá, que son 7.412.556 habitantes y es 5 veces la población de Medellín, que es alrededor de 2.700.702 habitantes, lo que indica que en Colombia hay 1 moto por cada 5 habitantes. (DANE 2018-2020,</w:t>
      </w:r>
      <w:r w:rsidRPr="00B41D2D">
        <w:rPr>
          <w:rFonts w:ascii="Arial" w:hAnsi="Arial" w:cs="Arial"/>
          <w:szCs w:val="22"/>
        </w:rPr>
        <w:t xml:space="preserve"> </w:t>
      </w:r>
      <w:r w:rsidRPr="00B41D2D">
        <w:rPr>
          <w:rFonts w:ascii="Arial" w:eastAsia="Arial" w:hAnsi="Arial" w:cs="Arial"/>
          <w:szCs w:val="22"/>
        </w:rPr>
        <w:t>VALORA ANALITIK 2023)</w:t>
      </w:r>
    </w:p>
    <w:p w14:paraId="2523B0A1" w14:textId="77777777" w:rsidR="00FC4B56" w:rsidRPr="00475B4A" w:rsidRDefault="00FC4B56" w:rsidP="00FC4B56">
      <w:pPr>
        <w:jc w:val="both"/>
        <w:rPr>
          <w:rFonts w:ascii="Arial" w:eastAsia="Arial" w:hAnsi="Arial" w:cs="Arial"/>
          <w:b/>
          <w:sz w:val="22"/>
          <w:szCs w:val="22"/>
        </w:rPr>
      </w:pPr>
    </w:p>
    <w:p w14:paraId="653BD174" w14:textId="77777777" w:rsidR="00FC4B56" w:rsidRPr="00475B4A" w:rsidRDefault="00FC4B56" w:rsidP="00FC4B56">
      <w:pPr>
        <w:jc w:val="both"/>
        <w:rPr>
          <w:rFonts w:ascii="Arial" w:eastAsia="Arial" w:hAnsi="Arial" w:cs="Arial"/>
          <w:b/>
          <w:sz w:val="22"/>
          <w:szCs w:val="22"/>
        </w:rPr>
      </w:pPr>
      <w:r w:rsidRPr="00475B4A">
        <w:rPr>
          <w:rFonts w:ascii="Arial" w:hAnsi="Arial" w:cs="Arial"/>
          <w:noProof/>
          <w:sz w:val="22"/>
          <w:szCs w:val="22"/>
          <w:lang w:val="es-419" w:eastAsia="es-419"/>
        </w:rPr>
        <w:drawing>
          <wp:anchor distT="0" distB="0" distL="114300" distR="114300" simplePos="0" relativeHeight="251659264" behindDoc="0" locked="0" layoutInCell="1" allowOverlap="1" wp14:anchorId="4F9BB394" wp14:editId="7FD0EEE9">
            <wp:simplePos x="0" y="0"/>
            <wp:positionH relativeFrom="margin">
              <wp:posOffset>1022350</wp:posOffset>
            </wp:positionH>
            <wp:positionV relativeFrom="paragraph">
              <wp:posOffset>10795</wp:posOffset>
            </wp:positionV>
            <wp:extent cx="3647440" cy="24193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2">
                      <a:extLst>
                        <a:ext uri="{28A0092B-C50C-407E-A947-70E740481C1C}">
                          <a14:useLocalDpi xmlns:a14="http://schemas.microsoft.com/office/drawing/2010/main" val="0"/>
                        </a:ext>
                      </a:extLst>
                    </a:blip>
                    <a:stretch>
                      <a:fillRect/>
                    </a:stretch>
                  </pic:blipFill>
                  <pic:spPr>
                    <a:xfrm>
                      <a:off x="0" y="0"/>
                      <a:ext cx="3647440" cy="2419350"/>
                    </a:xfrm>
                    <a:prstGeom prst="rect">
                      <a:avLst/>
                    </a:prstGeom>
                  </pic:spPr>
                </pic:pic>
              </a:graphicData>
            </a:graphic>
            <wp14:sizeRelH relativeFrom="margin">
              <wp14:pctWidth>0</wp14:pctWidth>
            </wp14:sizeRelH>
            <wp14:sizeRelV relativeFrom="margin">
              <wp14:pctHeight>0</wp14:pctHeight>
            </wp14:sizeRelV>
          </wp:anchor>
        </w:drawing>
      </w:r>
    </w:p>
    <w:p w14:paraId="42DF2C20" w14:textId="77777777" w:rsidR="00FC4B56" w:rsidRPr="00475B4A" w:rsidRDefault="00FC4B56" w:rsidP="00FC4B56">
      <w:pPr>
        <w:jc w:val="both"/>
        <w:rPr>
          <w:rFonts w:ascii="Arial" w:eastAsia="Arial" w:hAnsi="Arial" w:cs="Arial"/>
          <w:b/>
          <w:sz w:val="22"/>
          <w:szCs w:val="22"/>
        </w:rPr>
      </w:pPr>
    </w:p>
    <w:p w14:paraId="06ACB16D" w14:textId="77777777" w:rsidR="00FC4B56" w:rsidRPr="00475B4A" w:rsidRDefault="00FC4B56" w:rsidP="00FC4B56">
      <w:pPr>
        <w:jc w:val="both"/>
        <w:rPr>
          <w:rFonts w:ascii="Arial" w:eastAsia="Arial" w:hAnsi="Arial" w:cs="Arial"/>
          <w:b/>
          <w:sz w:val="22"/>
          <w:szCs w:val="22"/>
        </w:rPr>
      </w:pPr>
    </w:p>
    <w:p w14:paraId="2A1F685C" w14:textId="77777777" w:rsidR="00FC4B56" w:rsidRPr="00475B4A" w:rsidRDefault="00FC4B56" w:rsidP="00FC4B56">
      <w:pPr>
        <w:jc w:val="both"/>
        <w:rPr>
          <w:rFonts w:ascii="Arial" w:eastAsia="Arial" w:hAnsi="Arial" w:cs="Arial"/>
          <w:b/>
          <w:sz w:val="22"/>
          <w:szCs w:val="22"/>
        </w:rPr>
      </w:pPr>
    </w:p>
    <w:p w14:paraId="11F34906" w14:textId="77777777" w:rsidR="00FC4B56" w:rsidRPr="00475B4A" w:rsidRDefault="00FC4B56" w:rsidP="00FC4B56">
      <w:pPr>
        <w:jc w:val="both"/>
        <w:rPr>
          <w:rFonts w:ascii="Arial" w:eastAsia="Arial" w:hAnsi="Arial" w:cs="Arial"/>
          <w:b/>
          <w:sz w:val="22"/>
          <w:szCs w:val="22"/>
        </w:rPr>
      </w:pPr>
    </w:p>
    <w:p w14:paraId="3D45161D" w14:textId="77777777" w:rsidR="00FC4B56" w:rsidRPr="00475B4A" w:rsidRDefault="00FC4B56" w:rsidP="00FC4B56">
      <w:pPr>
        <w:jc w:val="both"/>
        <w:rPr>
          <w:rFonts w:ascii="Arial" w:eastAsia="Arial" w:hAnsi="Arial" w:cs="Arial"/>
          <w:b/>
          <w:sz w:val="22"/>
          <w:szCs w:val="22"/>
        </w:rPr>
      </w:pPr>
    </w:p>
    <w:p w14:paraId="1E6E3373" w14:textId="77777777" w:rsidR="00FC4B56" w:rsidRPr="00475B4A" w:rsidRDefault="00FC4B56" w:rsidP="00FC4B56">
      <w:pPr>
        <w:jc w:val="both"/>
        <w:rPr>
          <w:rFonts w:ascii="Arial" w:eastAsia="Arial" w:hAnsi="Arial" w:cs="Arial"/>
          <w:b/>
          <w:sz w:val="22"/>
          <w:szCs w:val="22"/>
        </w:rPr>
      </w:pPr>
    </w:p>
    <w:p w14:paraId="04B87F40" w14:textId="77777777" w:rsidR="00FC4B56" w:rsidRPr="00475B4A" w:rsidRDefault="00FC4B56" w:rsidP="00FC4B56">
      <w:pPr>
        <w:jc w:val="both"/>
        <w:rPr>
          <w:rFonts w:ascii="Arial" w:eastAsia="Arial" w:hAnsi="Arial" w:cs="Arial"/>
          <w:b/>
          <w:sz w:val="22"/>
          <w:szCs w:val="22"/>
        </w:rPr>
      </w:pPr>
    </w:p>
    <w:p w14:paraId="34F65DC4" w14:textId="77777777" w:rsidR="00FC4B56" w:rsidRPr="00475B4A" w:rsidRDefault="00FC4B56" w:rsidP="00FC4B56">
      <w:pPr>
        <w:jc w:val="both"/>
        <w:rPr>
          <w:rFonts w:ascii="Arial" w:eastAsia="Arial" w:hAnsi="Arial" w:cs="Arial"/>
          <w:b/>
          <w:sz w:val="22"/>
          <w:szCs w:val="22"/>
        </w:rPr>
      </w:pPr>
    </w:p>
    <w:p w14:paraId="6A7805C9" w14:textId="77777777" w:rsidR="00FC4B56" w:rsidRPr="00475B4A" w:rsidRDefault="00FC4B56" w:rsidP="00FC4B56">
      <w:pPr>
        <w:jc w:val="both"/>
        <w:rPr>
          <w:rFonts w:ascii="Arial" w:eastAsia="Arial" w:hAnsi="Arial" w:cs="Arial"/>
          <w:b/>
          <w:sz w:val="22"/>
          <w:szCs w:val="22"/>
        </w:rPr>
      </w:pPr>
    </w:p>
    <w:p w14:paraId="1982EB34" w14:textId="77777777" w:rsidR="00FC4B56" w:rsidRPr="00475B4A" w:rsidRDefault="00FC4B56" w:rsidP="00FC4B56">
      <w:pPr>
        <w:jc w:val="both"/>
        <w:rPr>
          <w:rFonts w:ascii="Arial" w:eastAsia="Arial" w:hAnsi="Arial" w:cs="Arial"/>
          <w:b/>
          <w:sz w:val="22"/>
          <w:szCs w:val="22"/>
        </w:rPr>
      </w:pPr>
    </w:p>
    <w:p w14:paraId="4E85F50B" w14:textId="77777777" w:rsidR="00FC4B56" w:rsidRPr="00475B4A" w:rsidRDefault="00FC4B56" w:rsidP="00FC4B56">
      <w:pPr>
        <w:jc w:val="both"/>
        <w:rPr>
          <w:rFonts w:ascii="Arial" w:eastAsia="Arial" w:hAnsi="Arial" w:cs="Arial"/>
          <w:b/>
          <w:sz w:val="22"/>
          <w:szCs w:val="22"/>
        </w:rPr>
      </w:pPr>
    </w:p>
    <w:p w14:paraId="041687F5" w14:textId="77777777" w:rsidR="00FC4B56" w:rsidRPr="00475B4A" w:rsidRDefault="00FC4B56" w:rsidP="00FC4B56">
      <w:pPr>
        <w:jc w:val="both"/>
        <w:rPr>
          <w:rFonts w:ascii="Arial" w:eastAsia="Arial" w:hAnsi="Arial" w:cs="Arial"/>
          <w:b/>
          <w:sz w:val="22"/>
          <w:szCs w:val="22"/>
        </w:rPr>
      </w:pPr>
    </w:p>
    <w:p w14:paraId="6F6A7720" w14:textId="77777777" w:rsidR="00FC4B56" w:rsidRPr="00475B4A" w:rsidRDefault="00FC4B56" w:rsidP="00FC4B56">
      <w:pPr>
        <w:jc w:val="both"/>
        <w:rPr>
          <w:rFonts w:ascii="Arial" w:eastAsia="Arial" w:hAnsi="Arial" w:cs="Arial"/>
          <w:b/>
          <w:sz w:val="22"/>
          <w:szCs w:val="22"/>
        </w:rPr>
      </w:pPr>
    </w:p>
    <w:p w14:paraId="6268FE82" w14:textId="77777777" w:rsidR="00FC4B56" w:rsidRPr="00475B4A" w:rsidRDefault="00FC4B56" w:rsidP="00FC4B56">
      <w:pPr>
        <w:jc w:val="both"/>
        <w:rPr>
          <w:rFonts w:ascii="Arial" w:eastAsia="Arial" w:hAnsi="Arial" w:cs="Arial"/>
          <w:b/>
          <w:sz w:val="22"/>
          <w:szCs w:val="22"/>
        </w:rPr>
      </w:pPr>
    </w:p>
    <w:p w14:paraId="7B00B7D4" w14:textId="77777777" w:rsidR="00B41D2D" w:rsidRPr="00464853" w:rsidRDefault="00B41D2D" w:rsidP="00B41D2D">
      <w:pPr>
        <w:jc w:val="center"/>
        <w:rPr>
          <w:rFonts w:ascii="Arial" w:eastAsia="Arial" w:hAnsi="Arial" w:cs="Arial"/>
          <w:bCs/>
          <w:sz w:val="20"/>
          <w:szCs w:val="22"/>
        </w:rPr>
      </w:pPr>
      <w:r w:rsidRPr="00464853">
        <w:rPr>
          <w:rFonts w:ascii="Arial" w:eastAsia="Arial" w:hAnsi="Arial" w:cs="Arial"/>
          <w:sz w:val="20"/>
          <w:szCs w:val="22"/>
        </w:rPr>
        <w:t>(</w:t>
      </w:r>
      <w:proofErr w:type="spellStart"/>
      <w:proofErr w:type="gramStart"/>
      <w:r w:rsidRPr="00464853">
        <w:rPr>
          <w:rFonts w:ascii="Arial" w:eastAsia="Arial" w:hAnsi="Arial" w:cs="Arial"/>
          <w:sz w:val="20"/>
          <w:szCs w:val="22"/>
        </w:rPr>
        <w:t>Fuente</w:t>
      </w:r>
      <w:r w:rsidRPr="00464853">
        <w:rPr>
          <w:rFonts w:ascii="Arial" w:eastAsia="Arial" w:hAnsi="Arial" w:cs="Arial"/>
          <w:bCs/>
          <w:sz w:val="20"/>
          <w:szCs w:val="22"/>
        </w:rPr>
        <w:t>:Valora</w:t>
      </w:r>
      <w:proofErr w:type="spellEnd"/>
      <w:proofErr w:type="gramEnd"/>
      <w:r w:rsidRPr="00464853">
        <w:rPr>
          <w:rFonts w:ascii="Arial" w:eastAsia="Arial" w:hAnsi="Arial" w:cs="Arial"/>
          <w:bCs/>
          <w:sz w:val="20"/>
          <w:szCs w:val="22"/>
        </w:rPr>
        <w:t xml:space="preserve"> </w:t>
      </w:r>
      <w:proofErr w:type="spellStart"/>
      <w:r w:rsidRPr="00464853">
        <w:rPr>
          <w:rFonts w:ascii="Arial" w:eastAsia="Arial" w:hAnsi="Arial" w:cs="Arial"/>
          <w:bCs/>
          <w:sz w:val="20"/>
          <w:szCs w:val="22"/>
        </w:rPr>
        <w:t>Analityk</w:t>
      </w:r>
      <w:proofErr w:type="spellEnd"/>
      <w:r w:rsidRPr="00464853">
        <w:rPr>
          <w:rFonts w:ascii="Arial" w:eastAsia="Arial" w:hAnsi="Arial" w:cs="Arial"/>
          <w:bCs/>
          <w:sz w:val="20"/>
          <w:szCs w:val="22"/>
        </w:rPr>
        <w:t xml:space="preserve"> 2023) </w:t>
      </w:r>
    </w:p>
    <w:p w14:paraId="70F8B30A" w14:textId="77777777" w:rsidR="00FC4B56" w:rsidRPr="00B41D2D" w:rsidRDefault="00FC4B56" w:rsidP="00FC4B56">
      <w:pPr>
        <w:jc w:val="both"/>
        <w:rPr>
          <w:rFonts w:ascii="Arial" w:eastAsia="Arial" w:hAnsi="Arial" w:cs="Arial"/>
          <w:b/>
        </w:rPr>
      </w:pPr>
    </w:p>
    <w:p w14:paraId="0E3BF5AF" w14:textId="51FCA172" w:rsidR="003571F4" w:rsidRPr="00B41D2D" w:rsidRDefault="003571F4" w:rsidP="003571F4">
      <w:pPr>
        <w:jc w:val="both"/>
        <w:rPr>
          <w:rFonts w:ascii="Arial" w:hAnsi="Arial" w:cs="Arial"/>
        </w:rPr>
      </w:pPr>
      <w:r w:rsidRPr="00B41D2D">
        <w:rPr>
          <w:rFonts w:ascii="Arial" w:eastAsia="Arial" w:hAnsi="Arial" w:cs="Arial"/>
          <w:bCs/>
        </w:rPr>
        <w:t>Con respecto al vehículo particular, el 38% del parque automotor nacional es conformado por este, lo </w:t>
      </w:r>
      <w:r w:rsidRPr="00B41D2D">
        <w:rPr>
          <w:rFonts w:ascii="Arial" w:hAnsi="Arial" w:cs="Arial"/>
        </w:rPr>
        <w:t>que indica que alrededor de 7.039.482 de vehículos como automóviles, camionetas, camión, bus, buseta y volqueta se encuentran matriculados en el país. Siendo un sector</w:t>
      </w:r>
      <w:r w:rsidR="00C02DA7">
        <w:rPr>
          <w:rFonts w:ascii="Arial" w:hAnsi="Arial" w:cs="Arial"/>
        </w:rPr>
        <w:t xml:space="preserve"> importante</w:t>
      </w:r>
      <w:r w:rsidRPr="00B41D2D">
        <w:rPr>
          <w:rFonts w:ascii="Arial" w:hAnsi="Arial" w:cs="Arial"/>
        </w:rPr>
        <w:t xml:space="preserve"> que contribuye al desarrollo económico de la ciudad y el país. (VALORA ANALITYK,2023)</w:t>
      </w:r>
    </w:p>
    <w:p w14:paraId="2D4CE25D" w14:textId="77777777" w:rsidR="003571F4" w:rsidRPr="00B41D2D" w:rsidRDefault="003571F4" w:rsidP="003571F4">
      <w:pPr>
        <w:jc w:val="both"/>
        <w:rPr>
          <w:rFonts w:ascii="Arial" w:eastAsia="Arial" w:hAnsi="Arial" w:cs="Arial"/>
          <w:bCs/>
        </w:rPr>
      </w:pPr>
    </w:p>
    <w:p w14:paraId="7994CE91" w14:textId="436597B1" w:rsidR="003571F4" w:rsidRPr="00B41D2D" w:rsidRDefault="00C02DA7" w:rsidP="003571F4">
      <w:pPr>
        <w:jc w:val="both"/>
        <w:rPr>
          <w:rFonts w:ascii="Arial" w:eastAsia="Arial" w:hAnsi="Arial" w:cs="Arial"/>
          <w:bCs/>
        </w:rPr>
      </w:pPr>
      <w:r>
        <w:rPr>
          <w:rFonts w:ascii="Arial" w:eastAsia="Arial" w:hAnsi="Arial" w:cs="Arial"/>
          <w:bCs/>
        </w:rPr>
        <w:t>Por otro lado, e</w:t>
      </w:r>
      <w:r w:rsidR="003571F4" w:rsidRPr="00B41D2D">
        <w:rPr>
          <w:rFonts w:ascii="Arial" w:eastAsia="Arial" w:hAnsi="Arial" w:cs="Arial"/>
          <w:bCs/>
        </w:rPr>
        <w:t xml:space="preserve">l avance de la industria automotriz ha logrado el desarrollo económico y social del país, el sector Automotor representa </w:t>
      </w:r>
      <w:r w:rsidR="003571F4" w:rsidRPr="00C02DA7">
        <w:rPr>
          <w:rFonts w:ascii="Arial" w:eastAsia="Arial" w:hAnsi="Arial" w:cs="Arial"/>
          <w:b/>
          <w:bCs/>
        </w:rPr>
        <w:t>el 6,2% del producto interno bruto (PIB)</w:t>
      </w:r>
      <w:r w:rsidR="003571F4" w:rsidRPr="00B41D2D">
        <w:rPr>
          <w:rFonts w:ascii="Arial" w:eastAsia="Arial" w:hAnsi="Arial" w:cs="Arial"/>
          <w:bCs/>
        </w:rPr>
        <w:t xml:space="preserve">, empresas como GM </w:t>
      </w:r>
      <w:proofErr w:type="spellStart"/>
      <w:r w:rsidR="003571F4" w:rsidRPr="00B41D2D">
        <w:rPr>
          <w:rFonts w:ascii="Arial" w:eastAsia="Arial" w:hAnsi="Arial" w:cs="Arial"/>
          <w:bCs/>
        </w:rPr>
        <w:t>Colmotores</w:t>
      </w:r>
      <w:proofErr w:type="spellEnd"/>
      <w:r w:rsidR="003571F4" w:rsidRPr="00B41D2D">
        <w:rPr>
          <w:rFonts w:ascii="Arial" w:eastAsia="Arial" w:hAnsi="Arial" w:cs="Arial"/>
          <w:bCs/>
        </w:rPr>
        <w:t xml:space="preserve">, </w:t>
      </w:r>
      <w:proofErr w:type="spellStart"/>
      <w:r w:rsidR="003571F4" w:rsidRPr="00B41D2D">
        <w:rPr>
          <w:rFonts w:ascii="Arial" w:eastAsia="Arial" w:hAnsi="Arial" w:cs="Arial"/>
          <w:bCs/>
        </w:rPr>
        <w:t>Sofasa</w:t>
      </w:r>
      <w:proofErr w:type="spellEnd"/>
      <w:r w:rsidR="003571F4" w:rsidRPr="00B41D2D">
        <w:rPr>
          <w:rFonts w:ascii="Arial" w:eastAsia="Arial" w:hAnsi="Arial" w:cs="Arial"/>
          <w:bCs/>
        </w:rPr>
        <w:t xml:space="preserve"> Renault, </w:t>
      </w:r>
      <w:proofErr w:type="spellStart"/>
      <w:r w:rsidR="003571F4" w:rsidRPr="00B41D2D">
        <w:rPr>
          <w:rFonts w:ascii="Arial" w:eastAsia="Arial" w:hAnsi="Arial" w:cs="Arial"/>
          <w:bCs/>
        </w:rPr>
        <w:t>Hino</w:t>
      </w:r>
      <w:proofErr w:type="spellEnd"/>
      <w:r w:rsidR="003571F4" w:rsidRPr="00B41D2D">
        <w:rPr>
          <w:rFonts w:ascii="Arial" w:eastAsia="Arial" w:hAnsi="Arial" w:cs="Arial"/>
          <w:bCs/>
        </w:rPr>
        <w:t xml:space="preserve"> Motors y </w:t>
      </w:r>
      <w:proofErr w:type="spellStart"/>
      <w:r w:rsidR="003571F4" w:rsidRPr="00B41D2D">
        <w:rPr>
          <w:rFonts w:ascii="Arial" w:eastAsia="Arial" w:hAnsi="Arial" w:cs="Arial"/>
          <w:bCs/>
        </w:rPr>
        <w:t>Foton</w:t>
      </w:r>
      <w:proofErr w:type="spellEnd"/>
      <w:r w:rsidR="003571F4" w:rsidRPr="00B41D2D">
        <w:rPr>
          <w:rFonts w:ascii="Arial" w:eastAsia="Arial" w:hAnsi="Arial" w:cs="Arial"/>
          <w:bCs/>
        </w:rPr>
        <w:t xml:space="preserve"> S.A.; </w:t>
      </w:r>
      <w:proofErr w:type="spellStart"/>
      <w:r w:rsidR="003571F4" w:rsidRPr="00B41D2D">
        <w:rPr>
          <w:rFonts w:ascii="Arial" w:eastAsia="Arial" w:hAnsi="Arial" w:cs="Arial"/>
          <w:bCs/>
        </w:rPr>
        <w:t>Auteco</w:t>
      </w:r>
      <w:proofErr w:type="spellEnd"/>
      <w:r w:rsidR="003571F4" w:rsidRPr="00B41D2D">
        <w:rPr>
          <w:rFonts w:ascii="Arial" w:eastAsia="Arial" w:hAnsi="Arial" w:cs="Arial"/>
          <w:bCs/>
        </w:rPr>
        <w:t xml:space="preserve">, AKT Motos, </w:t>
      </w:r>
      <w:proofErr w:type="spellStart"/>
      <w:r w:rsidR="003571F4" w:rsidRPr="00B41D2D">
        <w:rPr>
          <w:rFonts w:ascii="Arial" w:eastAsia="Arial" w:hAnsi="Arial" w:cs="Arial"/>
          <w:bCs/>
        </w:rPr>
        <w:t>Incolmotos</w:t>
      </w:r>
      <w:proofErr w:type="spellEnd"/>
      <w:r w:rsidR="003571F4" w:rsidRPr="00B41D2D">
        <w:rPr>
          <w:rFonts w:ascii="Arial" w:eastAsia="Arial" w:hAnsi="Arial" w:cs="Arial"/>
          <w:bCs/>
        </w:rPr>
        <w:t xml:space="preserve"> Yamaha, </w:t>
      </w:r>
      <w:proofErr w:type="spellStart"/>
      <w:r w:rsidR="003571F4" w:rsidRPr="00B41D2D">
        <w:rPr>
          <w:rFonts w:ascii="Arial" w:eastAsia="Arial" w:hAnsi="Arial" w:cs="Arial"/>
          <w:bCs/>
        </w:rPr>
        <w:t>Fanalca</w:t>
      </w:r>
      <w:proofErr w:type="spellEnd"/>
      <w:r w:rsidR="003571F4" w:rsidRPr="00B41D2D">
        <w:rPr>
          <w:rFonts w:ascii="Arial" w:eastAsia="Arial" w:hAnsi="Arial" w:cs="Arial"/>
          <w:bCs/>
        </w:rPr>
        <w:t xml:space="preserve"> Honda, Hero Motors y Suzuki; generan alrededor del 99% del ensamble de vehículos a nivel nacional, 84% del ensamble de motocicletas y un 30% en la producción de autopartes a nivel nacional, siendo una  de las industrias  más importantes para el país. (ANDI,2019)</w:t>
      </w:r>
    </w:p>
    <w:p w14:paraId="5CC58723" w14:textId="77777777" w:rsidR="003571F4" w:rsidRPr="00B41D2D" w:rsidRDefault="003571F4" w:rsidP="003571F4">
      <w:pPr>
        <w:jc w:val="both"/>
        <w:rPr>
          <w:rFonts w:ascii="Arial" w:eastAsia="Arial" w:hAnsi="Arial" w:cs="Arial"/>
          <w:bCs/>
        </w:rPr>
      </w:pPr>
    </w:p>
    <w:p w14:paraId="20DE2A4D" w14:textId="6AB4EEB5" w:rsidR="003571F4" w:rsidRPr="00B41D2D" w:rsidRDefault="003571F4" w:rsidP="003571F4">
      <w:pPr>
        <w:jc w:val="both"/>
        <w:rPr>
          <w:rFonts w:ascii="Arial" w:eastAsia="Arial" w:hAnsi="Arial" w:cs="Arial"/>
          <w:bCs/>
        </w:rPr>
      </w:pPr>
      <w:r w:rsidRPr="00B41D2D">
        <w:rPr>
          <w:rFonts w:ascii="Arial" w:eastAsia="Arial" w:hAnsi="Arial" w:cs="Arial"/>
          <w:bCs/>
        </w:rPr>
        <w:t>Lo</w:t>
      </w:r>
      <w:r w:rsidR="00E8619A">
        <w:rPr>
          <w:rFonts w:ascii="Arial" w:eastAsia="Arial" w:hAnsi="Arial" w:cs="Arial"/>
          <w:bCs/>
        </w:rPr>
        <w:t xml:space="preserve"> que ha producido que hoy en Bogotá </w:t>
      </w:r>
      <w:r w:rsidRPr="00B41D2D">
        <w:rPr>
          <w:rFonts w:ascii="Arial" w:eastAsia="Arial" w:hAnsi="Arial" w:cs="Arial"/>
          <w:bCs/>
        </w:rPr>
        <w:t xml:space="preserve">circulen cerca de 2.400.000 vehículos. De </w:t>
      </w:r>
      <w:r w:rsidR="00E8619A">
        <w:rPr>
          <w:rFonts w:ascii="Arial" w:eastAsia="Arial" w:hAnsi="Arial" w:cs="Arial"/>
          <w:bCs/>
        </w:rPr>
        <w:t>los cuales</w:t>
      </w:r>
      <w:r w:rsidRPr="00B41D2D">
        <w:rPr>
          <w:rFonts w:ascii="Arial" w:eastAsia="Arial" w:hAnsi="Arial" w:cs="Arial"/>
          <w:bCs/>
        </w:rPr>
        <w:t xml:space="preserve"> el 5</w:t>
      </w:r>
      <w:r w:rsidR="00E8619A">
        <w:rPr>
          <w:rFonts w:ascii="Arial" w:eastAsia="Arial" w:hAnsi="Arial" w:cs="Arial"/>
          <w:bCs/>
        </w:rPr>
        <w:t>0% son automóviles y el 20% son</w:t>
      </w:r>
      <w:r w:rsidRPr="00B41D2D">
        <w:rPr>
          <w:rFonts w:ascii="Arial" w:eastAsia="Arial" w:hAnsi="Arial" w:cs="Arial"/>
          <w:bCs/>
        </w:rPr>
        <w:t xml:space="preserve"> motocicletas</w:t>
      </w:r>
      <w:r w:rsidR="00E8619A">
        <w:rPr>
          <w:rFonts w:ascii="Arial" w:eastAsia="Arial" w:hAnsi="Arial" w:cs="Arial"/>
          <w:bCs/>
        </w:rPr>
        <w:t>.</w:t>
      </w:r>
      <w:r w:rsidRPr="00B41D2D">
        <w:rPr>
          <w:rFonts w:ascii="Arial" w:eastAsia="Arial" w:hAnsi="Arial" w:cs="Arial"/>
          <w:bCs/>
        </w:rPr>
        <w:t xml:space="preserve"> </w:t>
      </w:r>
      <w:r w:rsidR="00C02DA7">
        <w:rPr>
          <w:rFonts w:ascii="Arial" w:eastAsia="Arial" w:hAnsi="Arial" w:cs="Arial"/>
          <w:bCs/>
        </w:rPr>
        <w:t xml:space="preserve">Son </w:t>
      </w:r>
      <w:r w:rsidRPr="00B41D2D">
        <w:rPr>
          <w:rFonts w:ascii="Arial" w:eastAsia="Arial" w:hAnsi="Arial" w:cs="Arial"/>
          <w:bCs/>
        </w:rPr>
        <w:t>511.790 motociclistas</w:t>
      </w:r>
      <w:r w:rsidR="00C02DA7">
        <w:rPr>
          <w:rFonts w:ascii="Arial" w:eastAsia="Arial" w:hAnsi="Arial" w:cs="Arial"/>
          <w:bCs/>
        </w:rPr>
        <w:t xml:space="preserve"> que </w:t>
      </w:r>
      <w:r w:rsidRPr="00B41D2D">
        <w:rPr>
          <w:rFonts w:ascii="Arial" w:eastAsia="Arial" w:hAnsi="Arial" w:cs="Arial"/>
          <w:bCs/>
        </w:rPr>
        <w:t xml:space="preserve">circulan </w:t>
      </w:r>
      <w:r w:rsidR="00C02DA7">
        <w:rPr>
          <w:rFonts w:ascii="Arial" w:eastAsia="Arial" w:hAnsi="Arial" w:cs="Arial"/>
          <w:bCs/>
        </w:rPr>
        <w:t xml:space="preserve">hoy </w:t>
      </w:r>
      <w:r w:rsidRPr="00B41D2D">
        <w:rPr>
          <w:rFonts w:ascii="Arial" w:eastAsia="Arial" w:hAnsi="Arial" w:cs="Arial"/>
          <w:bCs/>
        </w:rPr>
        <w:t xml:space="preserve">en Bogotá, de los cuales </w:t>
      </w:r>
      <w:r w:rsidRPr="00B41D2D">
        <w:rPr>
          <w:rFonts w:ascii="Arial" w:hAnsi="Arial" w:cs="Arial"/>
        </w:rPr>
        <w:t>el</w:t>
      </w:r>
      <w:r w:rsidRPr="00B41D2D">
        <w:rPr>
          <w:rFonts w:ascii="Arial" w:eastAsia="Arial" w:hAnsi="Arial" w:cs="Arial"/>
          <w:bCs/>
        </w:rPr>
        <w:t xml:space="preserve"> 44,8% utilizan la moto para el desplazamiento diario, el 12,9% la usan como medio de empleo y de generación de ingresos y el 17,1% lo utiliza para desplazamientos de recreación. (Bogotá Cómo Vamos 2019, RUNT 2023, Red De Seguridad Vial 2023).</w:t>
      </w:r>
    </w:p>
    <w:p w14:paraId="37297189" w14:textId="77777777" w:rsidR="00FC4B56" w:rsidRPr="00475B4A" w:rsidRDefault="00FC4B56" w:rsidP="00FC4B56">
      <w:pPr>
        <w:rPr>
          <w:rFonts w:ascii="Arial" w:hAnsi="Arial" w:cs="Arial"/>
          <w:sz w:val="22"/>
          <w:szCs w:val="22"/>
        </w:rPr>
      </w:pPr>
      <w:r w:rsidRPr="00475B4A">
        <w:rPr>
          <w:rFonts w:ascii="Arial" w:hAnsi="Arial" w:cs="Arial"/>
          <w:noProof/>
          <w:sz w:val="22"/>
          <w:szCs w:val="22"/>
          <w:lang w:val="es-419" w:eastAsia="es-419"/>
        </w:rPr>
        <w:drawing>
          <wp:anchor distT="0" distB="0" distL="114300" distR="114300" simplePos="0" relativeHeight="251661312" behindDoc="0" locked="0" layoutInCell="1" allowOverlap="1" wp14:anchorId="2B84BF86" wp14:editId="1EB44F7F">
            <wp:simplePos x="0" y="0"/>
            <wp:positionH relativeFrom="margin">
              <wp:align>center</wp:align>
            </wp:positionH>
            <wp:positionV relativeFrom="paragraph">
              <wp:posOffset>241300</wp:posOffset>
            </wp:positionV>
            <wp:extent cx="4516120" cy="2518410"/>
            <wp:effectExtent l="0" t="0" r="0"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E025BB.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16120" cy="2518410"/>
                    </a:xfrm>
                    <a:prstGeom prst="rect">
                      <a:avLst/>
                    </a:prstGeom>
                  </pic:spPr>
                </pic:pic>
              </a:graphicData>
            </a:graphic>
          </wp:anchor>
        </w:drawing>
      </w:r>
    </w:p>
    <w:p w14:paraId="4BF56684" w14:textId="77777777" w:rsidR="00FC4B56" w:rsidRPr="00475B4A" w:rsidRDefault="00FC4B56" w:rsidP="00FC4B56">
      <w:pPr>
        <w:rPr>
          <w:rFonts w:ascii="Arial" w:hAnsi="Arial" w:cs="Arial"/>
          <w:sz w:val="22"/>
          <w:szCs w:val="22"/>
        </w:rPr>
      </w:pPr>
    </w:p>
    <w:p w14:paraId="206AB650" w14:textId="5AB1EDE1" w:rsidR="00FC4B56" w:rsidRPr="00D77858" w:rsidRDefault="00FC4B56" w:rsidP="00FC4B56">
      <w:pPr>
        <w:jc w:val="center"/>
        <w:rPr>
          <w:rFonts w:ascii="Arial" w:hAnsi="Arial" w:cs="Arial"/>
          <w:sz w:val="20"/>
          <w:szCs w:val="22"/>
        </w:rPr>
      </w:pPr>
      <w:r w:rsidRPr="00D77858">
        <w:rPr>
          <w:rFonts w:ascii="Arial" w:hAnsi="Arial" w:cs="Arial"/>
          <w:sz w:val="20"/>
          <w:szCs w:val="22"/>
        </w:rPr>
        <w:t>(Fuente: Red de Seguridad Vial 2023)</w:t>
      </w:r>
    </w:p>
    <w:p w14:paraId="4F0E16DD" w14:textId="3AC2D8E1" w:rsidR="00D65DF6" w:rsidRDefault="00D65DF6" w:rsidP="00FC4B56">
      <w:pPr>
        <w:jc w:val="both"/>
        <w:rPr>
          <w:rFonts w:ascii="Arial" w:eastAsia="Arial" w:hAnsi="Arial" w:cs="Arial"/>
          <w:bCs/>
          <w:sz w:val="22"/>
          <w:szCs w:val="22"/>
        </w:rPr>
      </w:pPr>
    </w:p>
    <w:p w14:paraId="600713D7" w14:textId="77777777" w:rsidR="00D65DF6" w:rsidRDefault="00D65DF6" w:rsidP="00FC4B56">
      <w:pPr>
        <w:jc w:val="both"/>
        <w:rPr>
          <w:rFonts w:ascii="Arial" w:eastAsia="Arial" w:hAnsi="Arial" w:cs="Arial"/>
          <w:bCs/>
          <w:sz w:val="22"/>
          <w:szCs w:val="22"/>
        </w:rPr>
      </w:pPr>
    </w:p>
    <w:p w14:paraId="335A3356" w14:textId="0871F4BF" w:rsidR="00D65DF6" w:rsidRPr="00B41D2D" w:rsidRDefault="00D65DF6" w:rsidP="00FC4B56">
      <w:pPr>
        <w:jc w:val="both"/>
        <w:rPr>
          <w:rFonts w:ascii="Arial" w:eastAsia="Arial" w:hAnsi="Arial" w:cs="Arial"/>
          <w:b/>
          <w:szCs w:val="22"/>
        </w:rPr>
      </w:pPr>
      <w:r w:rsidRPr="00B41D2D">
        <w:rPr>
          <w:rFonts w:ascii="Arial" w:eastAsia="Arial" w:hAnsi="Arial" w:cs="Arial"/>
          <w:b/>
          <w:szCs w:val="22"/>
        </w:rPr>
        <w:t xml:space="preserve">4. La necesidad de crear un Consejo Local y Distrital enfocado en las políticas de movilidad y tránsito en la ciudad. </w:t>
      </w:r>
    </w:p>
    <w:p w14:paraId="4380EE27" w14:textId="77777777" w:rsidR="00D65DF6" w:rsidRPr="00B41D2D" w:rsidRDefault="00D65DF6" w:rsidP="00FC4B56">
      <w:pPr>
        <w:jc w:val="both"/>
        <w:rPr>
          <w:rFonts w:ascii="Arial" w:eastAsia="Arial" w:hAnsi="Arial" w:cs="Arial"/>
          <w:b/>
          <w:szCs w:val="22"/>
        </w:rPr>
      </w:pPr>
    </w:p>
    <w:p w14:paraId="7F41CD92" w14:textId="6E667AEC" w:rsidR="00915867" w:rsidRPr="00B41D2D" w:rsidRDefault="00B41D2D" w:rsidP="00FC4B56">
      <w:pPr>
        <w:jc w:val="both"/>
        <w:rPr>
          <w:rFonts w:ascii="Arial" w:eastAsia="Arial" w:hAnsi="Arial" w:cs="Arial"/>
          <w:bCs/>
          <w:szCs w:val="22"/>
        </w:rPr>
      </w:pPr>
      <w:r w:rsidRPr="00B41D2D">
        <w:rPr>
          <w:rFonts w:ascii="Arial" w:eastAsia="Arial" w:hAnsi="Arial" w:cs="Arial"/>
          <w:bCs/>
          <w:noProof/>
          <w:szCs w:val="22"/>
          <w:lang w:val="es-419" w:eastAsia="es-419"/>
        </w:rPr>
        <w:drawing>
          <wp:anchor distT="0" distB="0" distL="114300" distR="114300" simplePos="0" relativeHeight="251660288" behindDoc="0" locked="0" layoutInCell="1" allowOverlap="1" wp14:anchorId="065A907C" wp14:editId="7905300C">
            <wp:simplePos x="0" y="0"/>
            <wp:positionH relativeFrom="margin">
              <wp:posOffset>618490</wp:posOffset>
            </wp:positionH>
            <wp:positionV relativeFrom="paragraph">
              <wp:posOffset>1483360</wp:posOffset>
            </wp:positionV>
            <wp:extent cx="4658995" cy="2419350"/>
            <wp:effectExtent l="0" t="0" r="8255"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D0D822.tmp"/>
                    <pic:cNvPicPr/>
                  </pic:nvPicPr>
                  <pic:blipFill>
                    <a:blip r:embed="rId14">
                      <a:extLst>
                        <a:ext uri="{28A0092B-C50C-407E-A947-70E740481C1C}">
                          <a14:useLocalDpi xmlns:a14="http://schemas.microsoft.com/office/drawing/2010/main" val="0"/>
                        </a:ext>
                      </a:extLst>
                    </a:blip>
                    <a:stretch>
                      <a:fillRect/>
                    </a:stretch>
                  </pic:blipFill>
                  <pic:spPr>
                    <a:xfrm>
                      <a:off x="0" y="0"/>
                      <a:ext cx="4658995" cy="2419350"/>
                    </a:xfrm>
                    <a:prstGeom prst="rect">
                      <a:avLst/>
                    </a:prstGeom>
                  </pic:spPr>
                </pic:pic>
              </a:graphicData>
            </a:graphic>
            <wp14:sizeRelH relativeFrom="margin">
              <wp14:pctWidth>0</wp14:pctWidth>
            </wp14:sizeRelH>
            <wp14:sizeRelV relativeFrom="margin">
              <wp14:pctHeight>0</wp14:pctHeight>
            </wp14:sizeRelV>
          </wp:anchor>
        </w:drawing>
      </w:r>
      <w:r w:rsidR="00FC4B56" w:rsidRPr="00B41D2D">
        <w:rPr>
          <w:rFonts w:ascii="Arial" w:eastAsia="Arial" w:hAnsi="Arial" w:cs="Arial"/>
          <w:bCs/>
          <w:szCs w:val="22"/>
        </w:rPr>
        <w:t xml:space="preserve">Es claro que las prestaciones y economía de los vehículos como son las motos o los automóviles son de gran utilidad para los Bogotanos, la comodidad, la economía y el bienestar reflejado en tiempo, es lo que incentiva a los bogotanos y colombianos a adquirir un carro o una moto, esto se puede </w:t>
      </w:r>
      <w:r w:rsidR="00DA2098" w:rsidRPr="00B41D2D">
        <w:rPr>
          <w:rFonts w:ascii="Arial" w:eastAsia="Arial" w:hAnsi="Arial" w:cs="Arial"/>
          <w:bCs/>
          <w:szCs w:val="22"/>
        </w:rPr>
        <w:t>evidenciar</w:t>
      </w:r>
      <w:r w:rsidR="00FC4B56" w:rsidRPr="00B41D2D">
        <w:rPr>
          <w:rFonts w:ascii="Arial" w:eastAsia="Arial" w:hAnsi="Arial" w:cs="Arial"/>
          <w:bCs/>
          <w:szCs w:val="22"/>
        </w:rPr>
        <w:t xml:space="preserve"> en el aumento de número de viajes en moto en los últimos 12 años en Bogotá mientras que en el 2011 el número de viajes en moto era de 343.505 paso a 887.552 viajes en moto</w:t>
      </w:r>
      <w:r w:rsidR="00C02DA7">
        <w:rPr>
          <w:rFonts w:ascii="Arial" w:eastAsia="Arial" w:hAnsi="Arial" w:cs="Arial"/>
          <w:bCs/>
          <w:szCs w:val="22"/>
        </w:rPr>
        <w:t xml:space="preserve"> </w:t>
      </w:r>
      <w:r w:rsidR="00C02DA7" w:rsidRPr="00B41D2D">
        <w:rPr>
          <w:rFonts w:ascii="Arial" w:eastAsia="Arial" w:hAnsi="Arial" w:cs="Arial"/>
          <w:bCs/>
          <w:szCs w:val="22"/>
        </w:rPr>
        <w:t>en 2023</w:t>
      </w:r>
      <w:r w:rsidR="00FC4B56" w:rsidRPr="00B41D2D">
        <w:rPr>
          <w:rFonts w:ascii="Arial" w:eastAsia="Arial" w:hAnsi="Arial" w:cs="Arial"/>
          <w:bCs/>
          <w:szCs w:val="22"/>
        </w:rPr>
        <w:t>, un aumento de más del doble, siendo el tercer vehículo más utilizado en la ciudad después del auto y el transporte público.</w:t>
      </w:r>
    </w:p>
    <w:p w14:paraId="58D98434" w14:textId="5D16D31E" w:rsidR="00FC4B56" w:rsidRDefault="00FC4B56" w:rsidP="00FC4B56">
      <w:pPr>
        <w:jc w:val="center"/>
        <w:rPr>
          <w:rFonts w:ascii="Arial" w:eastAsia="Arial" w:hAnsi="Arial" w:cs="Arial"/>
          <w:bCs/>
          <w:sz w:val="22"/>
          <w:szCs w:val="22"/>
        </w:rPr>
      </w:pPr>
      <w:r w:rsidRPr="00475B4A">
        <w:rPr>
          <w:rFonts w:ascii="Arial" w:eastAsia="Arial" w:hAnsi="Arial" w:cs="Arial"/>
          <w:bCs/>
          <w:sz w:val="22"/>
          <w:szCs w:val="22"/>
        </w:rPr>
        <w:t>Fuente: (Observatorio de movilidad 2023)</w:t>
      </w:r>
    </w:p>
    <w:p w14:paraId="2779E421" w14:textId="2A7CBB9F" w:rsidR="007835A3" w:rsidRPr="00475B4A" w:rsidRDefault="007835A3" w:rsidP="00FC4B56">
      <w:pPr>
        <w:jc w:val="center"/>
        <w:rPr>
          <w:rFonts w:ascii="Arial" w:eastAsia="Arial" w:hAnsi="Arial" w:cs="Arial"/>
          <w:bCs/>
          <w:sz w:val="22"/>
          <w:szCs w:val="22"/>
        </w:rPr>
      </w:pPr>
    </w:p>
    <w:p w14:paraId="3FCD8100" w14:textId="6F2CA62F" w:rsidR="008D5FB3" w:rsidRPr="00B41D2D" w:rsidRDefault="00E8619A" w:rsidP="008D5FB3">
      <w:pPr>
        <w:jc w:val="both"/>
        <w:rPr>
          <w:rFonts w:ascii="Arial" w:hAnsi="Arial" w:cs="Arial"/>
          <w:szCs w:val="22"/>
        </w:rPr>
      </w:pPr>
      <w:r>
        <w:rPr>
          <w:rFonts w:ascii="Arial" w:hAnsi="Arial" w:cs="Arial"/>
          <w:szCs w:val="22"/>
        </w:rPr>
        <w:t xml:space="preserve">Por otro lado, es en los estratos 1, 2 y 3 </w:t>
      </w:r>
      <w:r w:rsidR="008D5FB3" w:rsidRPr="00B41D2D">
        <w:rPr>
          <w:rFonts w:ascii="Arial" w:hAnsi="Arial" w:cs="Arial"/>
          <w:szCs w:val="22"/>
        </w:rPr>
        <w:t>donde más s</w:t>
      </w:r>
      <w:r>
        <w:rPr>
          <w:rFonts w:ascii="Arial" w:hAnsi="Arial" w:cs="Arial"/>
          <w:szCs w:val="22"/>
        </w:rPr>
        <w:t>e concentran los viajes en moto</w:t>
      </w:r>
      <w:r w:rsidR="008D5FB3" w:rsidRPr="00B41D2D">
        <w:rPr>
          <w:rFonts w:ascii="Arial" w:hAnsi="Arial" w:cs="Arial"/>
          <w:szCs w:val="22"/>
        </w:rPr>
        <w:t xml:space="preserve"> con 804.609 en 2023, mientras que el auto está presente en los estratos 4, 5 y 6 con 787.134 viajes en 2023. </w:t>
      </w:r>
      <w:r w:rsidR="00C02DA7">
        <w:rPr>
          <w:rFonts w:ascii="Arial" w:hAnsi="Arial" w:cs="Arial"/>
          <w:szCs w:val="22"/>
        </w:rPr>
        <w:t xml:space="preserve">Esto demuestra la gran cantidad de personas que se transportan en vehículo particular, </w:t>
      </w:r>
      <w:r>
        <w:rPr>
          <w:rFonts w:ascii="Arial" w:hAnsi="Arial" w:cs="Arial"/>
          <w:szCs w:val="22"/>
        </w:rPr>
        <w:t>que deben ser tenidos en cuenta en la</w:t>
      </w:r>
      <w:r w:rsidR="008D5FB3" w:rsidRPr="00B41D2D">
        <w:rPr>
          <w:rFonts w:ascii="Arial" w:hAnsi="Arial" w:cs="Arial"/>
          <w:szCs w:val="22"/>
        </w:rPr>
        <w:t xml:space="preserve"> movilidad de la ciudad que requieren ser incorporados a la gestión, decisiones y política pública de la movilidad, mediante un espacio democrático que permita el intercambio de pensamiento, diálogo y opinión para el avance y ejecución del desarrollo de la movilidad en la ciudad (Observatorio de Movilidad 2023)</w:t>
      </w:r>
    </w:p>
    <w:p w14:paraId="49DAA5AE" w14:textId="77777777" w:rsidR="008D5FB3" w:rsidRPr="00B41D2D" w:rsidRDefault="008D5FB3" w:rsidP="008D5FB3">
      <w:pPr>
        <w:jc w:val="both"/>
        <w:rPr>
          <w:rFonts w:ascii="Arial" w:hAnsi="Arial" w:cs="Arial"/>
          <w:szCs w:val="22"/>
        </w:rPr>
      </w:pPr>
    </w:p>
    <w:p w14:paraId="2185DB3C" w14:textId="77777777" w:rsidR="00E8619A" w:rsidRDefault="008D5FB3" w:rsidP="008D5FB3">
      <w:pPr>
        <w:jc w:val="both"/>
        <w:rPr>
          <w:rFonts w:ascii="Arial" w:hAnsi="Arial" w:cs="Arial"/>
          <w:szCs w:val="22"/>
        </w:rPr>
      </w:pPr>
      <w:r w:rsidRPr="00B41D2D">
        <w:rPr>
          <w:rFonts w:ascii="Arial" w:hAnsi="Arial" w:cs="Arial"/>
          <w:szCs w:val="22"/>
        </w:rPr>
        <w:t xml:space="preserve">Son 2.400.000 conductores que transitan en Bogotá que deben contar con un espacio de deliberación donde </w:t>
      </w:r>
      <w:r w:rsidR="00D65DF6" w:rsidRPr="00B41D2D">
        <w:rPr>
          <w:rFonts w:ascii="Arial" w:hAnsi="Arial" w:cs="Arial"/>
          <w:szCs w:val="22"/>
        </w:rPr>
        <w:t>surjan propuestas</w:t>
      </w:r>
      <w:r w:rsidRPr="00B41D2D">
        <w:rPr>
          <w:rFonts w:ascii="Arial" w:hAnsi="Arial" w:cs="Arial"/>
          <w:szCs w:val="22"/>
        </w:rPr>
        <w:t xml:space="preserve">, iniciativas, comentarios y opiniones de los temas relevantes para el futuro de la ciudad como es; la movilidad sostenible, el plan de seguridad vial, los planes de manejo de tráfico, el mantenimiento de la malla vial de la ciudad y la integración de modos de transportes. </w:t>
      </w:r>
    </w:p>
    <w:p w14:paraId="3905B58D" w14:textId="77777777" w:rsidR="00E8619A" w:rsidRDefault="00E8619A" w:rsidP="008D5FB3">
      <w:pPr>
        <w:jc w:val="both"/>
        <w:rPr>
          <w:rFonts w:ascii="Arial" w:hAnsi="Arial" w:cs="Arial"/>
          <w:szCs w:val="22"/>
        </w:rPr>
      </w:pPr>
    </w:p>
    <w:p w14:paraId="6412E564" w14:textId="46C4B7C0" w:rsidR="008D5FB3" w:rsidRPr="00B41D2D" w:rsidRDefault="00D748F2" w:rsidP="008D5FB3">
      <w:pPr>
        <w:jc w:val="both"/>
        <w:rPr>
          <w:rFonts w:ascii="Arial" w:hAnsi="Arial" w:cs="Arial"/>
          <w:szCs w:val="22"/>
        </w:rPr>
      </w:pPr>
      <w:r>
        <w:rPr>
          <w:rFonts w:ascii="Arial" w:hAnsi="Arial" w:cs="Arial"/>
          <w:szCs w:val="22"/>
        </w:rPr>
        <w:t xml:space="preserve">Los mencionados espacios promoverán </w:t>
      </w:r>
      <w:r w:rsidR="008D5FB3" w:rsidRPr="00B41D2D">
        <w:rPr>
          <w:rFonts w:ascii="Arial" w:hAnsi="Arial" w:cs="Arial"/>
          <w:szCs w:val="22"/>
        </w:rPr>
        <w:t>la cooperación e involucración de los conductores y motociclistas en las políticas de movilidad, educación, pedagogía y cultura en las vías de la ciudad, otorgando la posibilidad de ejercer control social a la gestión, operación y funcionamiento d</w:t>
      </w:r>
      <w:r w:rsidR="00D65DF6" w:rsidRPr="00B41D2D">
        <w:rPr>
          <w:rFonts w:ascii="Arial" w:hAnsi="Arial" w:cs="Arial"/>
          <w:szCs w:val="22"/>
        </w:rPr>
        <w:t>e las autoridades y organismos d</w:t>
      </w:r>
      <w:r w:rsidR="008D5FB3" w:rsidRPr="00B41D2D">
        <w:rPr>
          <w:rFonts w:ascii="Arial" w:hAnsi="Arial" w:cs="Arial"/>
          <w:szCs w:val="22"/>
        </w:rPr>
        <w:t xml:space="preserve">e transitó que existen en la ciudad. </w:t>
      </w:r>
    </w:p>
    <w:p w14:paraId="05FA656C" w14:textId="5873AF20" w:rsidR="00DA2098" w:rsidRDefault="00DA2098" w:rsidP="00DA2098">
      <w:pPr>
        <w:jc w:val="both"/>
        <w:rPr>
          <w:rFonts w:ascii="Arial" w:eastAsia="Arial" w:hAnsi="Arial" w:cs="Arial"/>
          <w:b/>
          <w:sz w:val="22"/>
          <w:szCs w:val="22"/>
        </w:rPr>
      </w:pPr>
    </w:p>
    <w:p w14:paraId="7CD8EA35" w14:textId="10672851" w:rsidR="000310B5" w:rsidRPr="00B41D2D" w:rsidRDefault="000310B5" w:rsidP="000310B5">
      <w:pPr>
        <w:jc w:val="both"/>
        <w:rPr>
          <w:rFonts w:ascii="Arial" w:eastAsia="Arial" w:hAnsi="Arial" w:cs="Arial"/>
          <w:b/>
          <w:szCs w:val="22"/>
        </w:rPr>
      </w:pPr>
      <w:r w:rsidRPr="00B41D2D">
        <w:rPr>
          <w:rFonts w:ascii="Arial" w:eastAsia="Arial" w:hAnsi="Arial" w:cs="Arial"/>
          <w:b/>
          <w:szCs w:val="22"/>
        </w:rPr>
        <w:t>5. Relación con los Objetivos de Desarrollo Sostenible.</w:t>
      </w:r>
    </w:p>
    <w:p w14:paraId="60826425" w14:textId="010A43B1" w:rsidR="000310B5" w:rsidRPr="00B41D2D" w:rsidRDefault="000310B5" w:rsidP="000310B5">
      <w:pPr>
        <w:jc w:val="both"/>
        <w:rPr>
          <w:rFonts w:ascii="Arial" w:eastAsia="Arial" w:hAnsi="Arial" w:cs="Arial"/>
          <w:b/>
          <w:szCs w:val="22"/>
        </w:rPr>
      </w:pPr>
      <w:r w:rsidRPr="00B41D2D">
        <w:rPr>
          <w:rFonts w:ascii="Arial" w:eastAsia="Arial" w:hAnsi="Arial" w:cs="Arial"/>
          <w:b/>
          <w:szCs w:val="22"/>
        </w:rPr>
        <w:t xml:space="preserve"> </w:t>
      </w:r>
    </w:p>
    <w:p w14:paraId="01D37D39" w14:textId="6420FCD7" w:rsidR="000310B5" w:rsidRPr="00B41D2D" w:rsidRDefault="000310B5" w:rsidP="000310B5">
      <w:pPr>
        <w:jc w:val="both"/>
        <w:rPr>
          <w:rFonts w:ascii="Arial" w:eastAsia="Arial" w:hAnsi="Arial" w:cs="Arial"/>
          <w:szCs w:val="22"/>
        </w:rPr>
      </w:pPr>
      <w:r w:rsidRPr="00B41D2D">
        <w:rPr>
          <w:rFonts w:ascii="Arial" w:eastAsia="Arial" w:hAnsi="Arial" w:cs="Arial"/>
          <w:szCs w:val="22"/>
        </w:rPr>
        <w:t xml:space="preserve">El proyecto de acuerdo </w:t>
      </w:r>
      <w:r w:rsidRPr="00B41D2D">
        <w:rPr>
          <w:rFonts w:ascii="Arial" w:eastAsia="Arial" w:hAnsi="Arial" w:cs="Arial"/>
          <w:i/>
          <w:szCs w:val="22"/>
        </w:rPr>
        <w:t xml:space="preserve">"por medio del cual se dictan normas para crear el consejo distrital y los consejos locales de los motociclistas y conductores en Bogotá D.C.” </w:t>
      </w:r>
      <w:r w:rsidRPr="00B41D2D">
        <w:rPr>
          <w:rFonts w:ascii="Arial" w:eastAsia="Arial" w:hAnsi="Arial" w:cs="Arial"/>
          <w:szCs w:val="22"/>
        </w:rPr>
        <w:t>esta relacionado con los siguientes objetivos de desarrollo sostenible:</w:t>
      </w:r>
    </w:p>
    <w:p w14:paraId="6090B71E" w14:textId="2ACDF322" w:rsidR="000310B5" w:rsidRPr="00B41D2D" w:rsidRDefault="000310B5" w:rsidP="000310B5">
      <w:pPr>
        <w:jc w:val="both"/>
        <w:rPr>
          <w:rFonts w:ascii="Arial" w:eastAsia="Arial" w:hAnsi="Arial" w:cs="Arial"/>
          <w:szCs w:val="22"/>
        </w:rPr>
      </w:pPr>
    </w:p>
    <w:p w14:paraId="7C0C8DAF" w14:textId="77777777" w:rsidR="00F73685" w:rsidRPr="00B41D2D" w:rsidRDefault="007C79FC" w:rsidP="007C79FC">
      <w:pPr>
        <w:pStyle w:val="Prrafodelista"/>
        <w:numPr>
          <w:ilvl w:val="0"/>
          <w:numId w:val="18"/>
        </w:numPr>
        <w:jc w:val="both"/>
        <w:rPr>
          <w:rFonts w:eastAsia="Arial" w:cs="Arial"/>
          <w:b/>
          <w:szCs w:val="22"/>
        </w:rPr>
      </w:pPr>
      <w:r w:rsidRPr="00B41D2D">
        <w:rPr>
          <w:rFonts w:eastAsia="Arial" w:cs="Arial"/>
          <w:b/>
          <w:szCs w:val="22"/>
        </w:rPr>
        <w:t>ODS 16:</w:t>
      </w:r>
      <w:r w:rsidRPr="00B41D2D">
        <w:rPr>
          <w:b/>
          <w:sz w:val="28"/>
        </w:rPr>
        <w:t xml:space="preserve"> </w:t>
      </w:r>
      <w:r w:rsidRPr="00B41D2D">
        <w:rPr>
          <w:rFonts w:eastAsia="Arial" w:cs="Arial"/>
          <w:b/>
          <w:szCs w:val="22"/>
        </w:rPr>
        <w:t xml:space="preserve">Promover sociedades justas, pacíficas e inclusivas: </w:t>
      </w:r>
      <w:r w:rsidRPr="00B41D2D">
        <w:rPr>
          <w:rFonts w:eastAsia="Arial" w:cs="Arial"/>
          <w:szCs w:val="22"/>
        </w:rPr>
        <w:t xml:space="preserve">facilitar la inclusión del gremio de los conductores y motociclistas en las políticas de movilidad en la ciudad, genera que haya convivencia pacífica entre las autoridades </w:t>
      </w:r>
      <w:r w:rsidR="00F73685" w:rsidRPr="00B41D2D">
        <w:rPr>
          <w:rFonts w:eastAsia="Arial" w:cs="Arial"/>
          <w:szCs w:val="22"/>
        </w:rPr>
        <w:t>d</w:t>
      </w:r>
      <w:r w:rsidRPr="00B41D2D">
        <w:rPr>
          <w:rFonts w:eastAsia="Arial" w:cs="Arial"/>
          <w:szCs w:val="22"/>
        </w:rPr>
        <w:t>e transito que gestionan la movilidad de la ciudad y los conductores</w:t>
      </w:r>
      <w:r w:rsidR="00F73685" w:rsidRPr="00B41D2D">
        <w:rPr>
          <w:rFonts w:eastAsia="Arial" w:cs="Arial"/>
          <w:szCs w:val="22"/>
        </w:rPr>
        <w:t xml:space="preserve"> de moto o</w:t>
      </w:r>
      <w:r w:rsidRPr="00B41D2D">
        <w:rPr>
          <w:rFonts w:eastAsia="Arial" w:cs="Arial"/>
          <w:szCs w:val="22"/>
        </w:rPr>
        <w:t xml:space="preserve"> vehículo que transitan en la ciudad. </w:t>
      </w:r>
    </w:p>
    <w:p w14:paraId="10606C05" w14:textId="77777777" w:rsidR="00F73685" w:rsidRPr="00B41D2D" w:rsidRDefault="00F73685" w:rsidP="00F73685">
      <w:pPr>
        <w:pStyle w:val="Prrafodelista"/>
        <w:ind w:left="720"/>
        <w:jc w:val="both"/>
        <w:rPr>
          <w:rFonts w:eastAsia="Arial" w:cs="Arial"/>
          <w:szCs w:val="22"/>
        </w:rPr>
      </w:pPr>
    </w:p>
    <w:p w14:paraId="7D3629B2" w14:textId="77777777" w:rsidR="00F73685" w:rsidRPr="00B41D2D" w:rsidRDefault="00F73685" w:rsidP="00F73685">
      <w:pPr>
        <w:pStyle w:val="Prrafodelista"/>
        <w:ind w:left="720"/>
        <w:jc w:val="both"/>
        <w:rPr>
          <w:rFonts w:eastAsia="Arial" w:cs="Arial"/>
          <w:szCs w:val="22"/>
        </w:rPr>
      </w:pPr>
      <w:r w:rsidRPr="00B41D2D">
        <w:rPr>
          <w:rFonts w:eastAsia="Arial" w:cs="Arial"/>
          <w:szCs w:val="22"/>
        </w:rPr>
        <w:t>De la misma manera generar estos espacios de participación permiten cumplir con las siguientes metas fijadas por el objetivo:</w:t>
      </w:r>
    </w:p>
    <w:p w14:paraId="3EEAC365" w14:textId="77777777" w:rsidR="00F73685" w:rsidRPr="00B41D2D" w:rsidRDefault="00F73685" w:rsidP="00F73685">
      <w:pPr>
        <w:pStyle w:val="Prrafodelista"/>
        <w:ind w:left="720"/>
        <w:jc w:val="both"/>
        <w:rPr>
          <w:rFonts w:eastAsia="Arial" w:cs="Arial"/>
          <w:szCs w:val="22"/>
        </w:rPr>
      </w:pPr>
    </w:p>
    <w:p w14:paraId="312F9987" w14:textId="2C4019C6" w:rsidR="00F73685" w:rsidRPr="00B41D2D" w:rsidRDefault="00F73685" w:rsidP="00F73685">
      <w:pPr>
        <w:pStyle w:val="Prrafodelista"/>
        <w:ind w:left="720"/>
        <w:jc w:val="both"/>
        <w:rPr>
          <w:rFonts w:eastAsia="Arial" w:cs="Arial"/>
          <w:szCs w:val="22"/>
        </w:rPr>
      </w:pPr>
      <w:r w:rsidRPr="00B41D2D">
        <w:rPr>
          <w:rFonts w:eastAsia="Arial" w:cs="Arial"/>
          <w:b/>
          <w:szCs w:val="22"/>
        </w:rPr>
        <w:t xml:space="preserve">16.5 </w:t>
      </w:r>
      <w:r w:rsidRPr="00B41D2D">
        <w:rPr>
          <w:rFonts w:eastAsia="Arial" w:cs="Arial"/>
          <w:szCs w:val="22"/>
        </w:rPr>
        <w:t>Reducir considerablemente la corrupción y el soborno en todas sus formas</w:t>
      </w:r>
      <w:r w:rsidR="00824A06" w:rsidRPr="00B41D2D">
        <w:rPr>
          <w:rFonts w:eastAsia="Arial" w:cs="Arial"/>
          <w:szCs w:val="22"/>
        </w:rPr>
        <w:t>.</w:t>
      </w:r>
    </w:p>
    <w:p w14:paraId="32299A52" w14:textId="1082A018" w:rsidR="00824A06" w:rsidRPr="00B41D2D" w:rsidRDefault="00824A06" w:rsidP="00F73685">
      <w:pPr>
        <w:pStyle w:val="Prrafodelista"/>
        <w:ind w:left="720"/>
        <w:jc w:val="both"/>
        <w:rPr>
          <w:rFonts w:eastAsia="Arial" w:cs="Arial"/>
          <w:szCs w:val="22"/>
        </w:rPr>
      </w:pPr>
      <w:r w:rsidRPr="00B41D2D">
        <w:rPr>
          <w:rFonts w:eastAsia="Arial" w:cs="Arial"/>
          <w:b/>
          <w:szCs w:val="22"/>
        </w:rPr>
        <w:t>16.6</w:t>
      </w:r>
      <w:r w:rsidRPr="00B41D2D">
        <w:rPr>
          <w:sz w:val="28"/>
        </w:rPr>
        <w:t xml:space="preserve"> </w:t>
      </w:r>
      <w:r w:rsidRPr="00B41D2D">
        <w:rPr>
          <w:rFonts w:eastAsia="Arial" w:cs="Arial"/>
          <w:szCs w:val="22"/>
        </w:rPr>
        <w:t>Crear a todos los niveles instituciones eficaces y transparentes que rindan cuentas.</w:t>
      </w:r>
    </w:p>
    <w:p w14:paraId="00B832BE" w14:textId="3D916951" w:rsidR="00824A06" w:rsidRPr="00B41D2D" w:rsidRDefault="00824A06" w:rsidP="00F73685">
      <w:pPr>
        <w:pStyle w:val="Prrafodelista"/>
        <w:ind w:left="720"/>
        <w:jc w:val="both"/>
        <w:rPr>
          <w:rFonts w:eastAsia="Arial" w:cs="Arial"/>
          <w:szCs w:val="22"/>
        </w:rPr>
      </w:pPr>
      <w:r w:rsidRPr="00B41D2D">
        <w:rPr>
          <w:rFonts w:eastAsia="Arial" w:cs="Arial"/>
          <w:b/>
          <w:szCs w:val="22"/>
        </w:rPr>
        <w:t>16.7</w:t>
      </w:r>
      <w:r w:rsidRPr="00B41D2D">
        <w:rPr>
          <w:sz w:val="28"/>
        </w:rPr>
        <w:t xml:space="preserve"> </w:t>
      </w:r>
      <w:r w:rsidRPr="00B41D2D">
        <w:rPr>
          <w:rFonts w:eastAsia="Arial" w:cs="Arial"/>
          <w:szCs w:val="22"/>
        </w:rPr>
        <w:t>Garantizar la adopción en todos los niveles de decisiones inclusivas, participativas y representativas que respondan a las necesidades.</w:t>
      </w:r>
    </w:p>
    <w:p w14:paraId="042EE37C" w14:textId="3AC1CF6C" w:rsidR="00B41D2D" w:rsidRDefault="00824A06" w:rsidP="00B41D2D">
      <w:pPr>
        <w:pStyle w:val="Prrafodelista"/>
        <w:ind w:left="720"/>
        <w:jc w:val="both"/>
        <w:rPr>
          <w:rFonts w:eastAsia="Arial" w:cs="Arial"/>
          <w:szCs w:val="22"/>
        </w:rPr>
      </w:pPr>
      <w:r w:rsidRPr="00B41D2D">
        <w:rPr>
          <w:rFonts w:eastAsia="Arial" w:cs="Arial"/>
          <w:b/>
          <w:szCs w:val="22"/>
        </w:rPr>
        <w:t xml:space="preserve">16.8 </w:t>
      </w:r>
      <w:r w:rsidRPr="00B41D2D">
        <w:rPr>
          <w:rFonts w:eastAsia="Arial" w:cs="Arial"/>
          <w:szCs w:val="22"/>
        </w:rPr>
        <w:t>Ampliar y fortalecer la participación de los países en desarrollo en las instituciones de gobernanza mundial.</w:t>
      </w:r>
    </w:p>
    <w:p w14:paraId="383F31A9" w14:textId="03CA0CF5" w:rsidR="00B41D2D" w:rsidRDefault="00B41D2D" w:rsidP="00B41D2D">
      <w:pPr>
        <w:pStyle w:val="Prrafodelista"/>
        <w:ind w:left="720"/>
        <w:jc w:val="both"/>
        <w:rPr>
          <w:rFonts w:eastAsia="Arial" w:cs="Arial"/>
          <w:szCs w:val="22"/>
        </w:rPr>
      </w:pPr>
    </w:p>
    <w:p w14:paraId="795FBC10" w14:textId="68BEA054" w:rsidR="00D748F2" w:rsidRDefault="00D748F2" w:rsidP="00B41D2D">
      <w:pPr>
        <w:pStyle w:val="Prrafodelista"/>
        <w:ind w:left="720"/>
        <w:jc w:val="both"/>
        <w:rPr>
          <w:rFonts w:eastAsia="Arial" w:cs="Arial"/>
          <w:szCs w:val="22"/>
        </w:rPr>
      </w:pPr>
    </w:p>
    <w:p w14:paraId="7419B3B8" w14:textId="77777777" w:rsidR="00D748F2" w:rsidRPr="00B41D2D" w:rsidRDefault="00D748F2" w:rsidP="00B41D2D">
      <w:pPr>
        <w:pStyle w:val="Prrafodelista"/>
        <w:ind w:left="720"/>
        <w:jc w:val="both"/>
        <w:rPr>
          <w:rFonts w:eastAsia="Arial" w:cs="Arial"/>
          <w:szCs w:val="22"/>
        </w:rPr>
      </w:pPr>
    </w:p>
    <w:p w14:paraId="7211A5FD" w14:textId="7FC63FFC" w:rsidR="00DA2098" w:rsidRDefault="000310B5" w:rsidP="00DA2098">
      <w:pPr>
        <w:jc w:val="both"/>
        <w:rPr>
          <w:rFonts w:ascii="Arial" w:eastAsia="Arial" w:hAnsi="Arial" w:cs="Arial"/>
          <w:b/>
          <w:sz w:val="22"/>
          <w:szCs w:val="22"/>
        </w:rPr>
      </w:pPr>
      <w:r>
        <w:rPr>
          <w:rFonts w:ascii="Arial" w:eastAsia="Arial" w:hAnsi="Arial" w:cs="Arial"/>
          <w:b/>
          <w:sz w:val="22"/>
          <w:szCs w:val="22"/>
        </w:rPr>
        <w:t>6</w:t>
      </w:r>
      <w:r w:rsidR="00DA2098" w:rsidRPr="000310B5">
        <w:rPr>
          <w:rFonts w:ascii="Arial" w:eastAsia="Arial" w:hAnsi="Arial" w:cs="Arial"/>
          <w:b/>
          <w:sz w:val="22"/>
          <w:szCs w:val="22"/>
        </w:rPr>
        <w:t>. Rel</w:t>
      </w:r>
      <w:r>
        <w:rPr>
          <w:rFonts w:ascii="Arial" w:eastAsia="Arial" w:hAnsi="Arial" w:cs="Arial"/>
          <w:b/>
          <w:sz w:val="22"/>
          <w:szCs w:val="22"/>
        </w:rPr>
        <w:t>ación con el Plan Distrital de D</w:t>
      </w:r>
      <w:r w:rsidR="00DA2098" w:rsidRPr="000310B5">
        <w:rPr>
          <w:rFonts w:ascii="Arial" w:eastAsia="Arial" w:hAnsi="Arial" w:cs="Arial"/>
          <w:b/>
          <w:sz w:val="22"/>
          <w:szCs w:val="22"/>
        </w:rPr>
        <w:t>esarrollo</w:t>
      </w:r>
      <w:r w:rsidR="00B41D2D">
        <w:rPr>
          <w:rFonts w:ascii="Arial" w:eastAsia="Arial" w:hAnsi="Arial" w:cs="Arial"/>
          <w:b/>
          <w:sz w:val="22"/>
          <w:szCs w:val="22"/>
        </w:rPr>
        <w:t>.</w:t>
      </w:r>
    </w:p>
    <w:p w14:paraId="7EE4513E" w14:textId="5E90CBDF" w:rsidR="00B41D2D" w:rsidRDefault="00B41D2D" w:rsidP="00DA2098">
      <w:pPr>
        <w:jc w:val="both"/>
        <w:rPr>
          <w:rFonts w:ascii="Arial" w:eastAsia="Arial" w:hAnsi="Arial" w:cs="Arial"/>
          <w:b/>
          <w:sz w:val="22"/>
          <w:szCs w:val="22"/>
        </w:rPr>
      </w:pPr>
    </w:p>
    <w:p w14:paraId="74FAEFF2" w14:textId="4FDB029F" w:rsidR="00DA5BE3" w:rsidRPr="00DA5BE3" w:rsidRDefault="00C34262" w:rsidP="00DA2098">
      <w:pPr>
        <w:jc w:val="both"/>
        <w:rPr>
          <w:rFonts w:ascii="Arial" w:eastAsia="Arial" w:hAnsi="Arial" w:cs="Arial"/>
        </w:rPr>
      </w:pPr>
      <w:r w:rsidRPr="00DA5BE3">
        <w:rPr>
          <w:rFonts w:ascii="Arial" w:eastAsia="Arial" w:hAnsi="Arial" w:cs="Arial"/>
        </w:rPr>
        <w:t xml:space="preserve">La presente iniciativa tiene correlación directa con el </w:t>
      </w:r>
      <w:r w:rsidRPr="00DA5BE3">
        <w:rPr>
          <w:rFonts w:ascii="Arial" w:eastAsia="Arial" w:hAnsi="Arial" w:cs="Arial"/>
          <w:b/>
          <w:i/>
        </w:rPr>
        <w:t>"Plan de Desarrollo Económico, Social, Ambiental y de Obras Públicas del Distrito Capital 2024-2027 “Bogotá Camina Segura”</w:t>
      </w:r>
      <w:r w:rsidR="00DA5BE3" w:rsidRPr="00DA5BE3">
        <w:rPr>
          <w:rFonts w:ascii="Arial" w:eastAsia="Arial" w:hAnsi="Arial" w:cs="Arial"/>
          <w:b/>
          <w:i/>
        </w:rPr>
        <w:t xml:space="preserve"> </w:t>
      </w:r>
      <w:r w:rsidR="00DA5BE3" w:rsidRPr="00DA5BE3">
        <w:rPr>
          <w:rFonts w:ascii="Arial" w:eastAsia="Arial" w:hAnsi="Arial" w:cs="Arial"/>
        </w:rPr>
        <w:t>que pretende generar confianza, transparencia y cercanía con la presente administración Distrital.</w:t>
      </w:r>
    </w:p>
    <w:p w14:paraId="20005B64" w14:textId="48BEC5B2" w:rsidR="00DA5BE3" w:rsidRPr="00DA5BE3" w:rsidRDefault="00DA5BE3" w:rsidP="00DA2098">
      <w:pPr>
        <w:jc w:val="both"/>
        <w:rPr>
          <w:rFonts w:ascii="Arial" w:eastAsia="Arial" w:hAnsi="Arial" w:cs="Arial"/>
        </w:rPr>
      </w:pPr>
    </w:p>
    <w:p w14:paraId="59B32A9C" w14:textId="4DE02697" w:rsidR="00DA5BE3" w:rsidRPr="00DA5BE3" w:rsidRDefault="00DA5BE3" w:rsidP="00DA2098">
      <w:pPr>
        <w:jc w:val="both"/>
        <w:rPr>
          <w:rFonts w:ascii="Arial" w:hAnsi="Arial" w:cs="Arial"/>
          <w:color w:val="333333"/>
          <w:shd w:val="clear" w:color="auto" w:fill="FFFFFF"/>
        </w:rPr>
      </w:pPr>
      <w:r w:rsidRPr="00DA5BE3">
        <w:rPr>
          <w:rFonts w:ascii="Arial" w:eastAsia="Arial" w:hAnsi="Arial" w:cs="Arial"/>
        </w:rPr>
        <w:t xml:space="preserve">Así lo estableció en </w:t>
      </w:r>
      <w:r w:rsidR="006D3B0C">
        <w:rPr>
          <w:rFonts w:ascii="Arial" w:eastAsia="Arial" w:hAnsi="Arial" w:cs="Arial"/>
        </w:rPr>
        <w:t>su artículo 15 cuando indico</w:t>
      </w:r>
      <w:r w:rsidRPr="00DA5BE3">
        <w:rPr>
          <w:rFonts w:ascii="Arial" w:eastAsia="Arial" w:hAnsi="Arial" w:cs="Arial"/>
        </w:rPr>
        <w:t xml:space="preserve"> que uno de los propósitos de la vigente administración distrital es tener u</w:t>
      </w:r>
      <w:r w:rsidRPr="00DA5BE3">
        <w:rPr>
          <w:rFonts w:ascii="Arial" w:hAnsi="Arial" w:cs="Arial"/>
          <w:color w:val="333333"/>
          <w:shd w:val="clear" w:color="auto" w:fill="FFFFFF"/>
        </w:rPr>
        <w:t>n gobierno que atienda las necesidades, garantice los derechos de las personas y brinde un servicio amable, ágil y oportuno en todo el territorio, propendiendo fortalecer la confianza entre el Gobierno y la ciudadanía que habita Bogotá y transita por ella, a partir de una relación fundamentada en el diálogo, el respeto, la participación y la corresponsabilidad.</w:t>
      </w:r>
      <w:r w:rsidR="00066D20">
        <w:rPr>
          <w:rFonts w:ascii="Arial" w:hAnsi="Arial" w:cs="Arial"/>
          <w:color w:val="333333"/>
          <w:shd w:val="clear" w:color="auto" w:fill="FFFFFF"/>
        </w:rPr>
        <w:t>(Acuerdo 927 de 2024)</w:t>
      </w:r>
      <w:r w:rsidRPr="00DA5BE3">
        <w:rPr>
          <w:rFonts w:ascii="Arial" w:hAnsi="Arial" w:cs="Arial"/>
          <w:color w:val="333333"/>
          <w:shd w:val="clear" w:color="auto" w:fill="FFFFFF"/>
        </w:rPr>
        <w:t xml:space="preserve">  </w:t>
      </w:r>
    </w:p>
    <w:p w14:paraId="2A647BDE" w14:textId="6BF0CEFC" w:rsidR="00DA5BE3" w:rsidRPr="00DA5BE3" w:rsidRDefault="00DA5BE3" w:rsidP="00DA2098">
      <w:pPr>
        <w:jc w:val="both"/>
        <w:rPr>
          <w:rFonts w:ascii="Arial" w:hAnsi="Arial" w:cs="Arial"/>
          <w:color w:val="333333"/>
          <w:shd w:val="clear" w:color="auto" w:fill="FFFFFF"/>
        </w:rPr>
      </w:pPr>
    </w:p>
    <w:p w14:paraId="10418380" w14:textId="516471B3" w:rsidR="00DA5BE3" w:rsidRDefault="00DA5BE3" w:rsidP="00DA2098">
      <w:pPr>
        <w:jc w:val="both"/>
        <w:rPr>
          <w:rFonts w:ascii="Arial" w:hAnsi="Arial" w:cs="Arial"/>
          <w:color w:val="333333"/>
          <w:shd w:val="clear" w:color="auto" w:fill="FFFFFF"/>
        </w:rPr>
      </w:pPr>
      <w:r w:rsidRPr="00DA5BE3">
        <w:rPr>
          <w:rFonts w:ascii="Arial" w:eastAsia="Arial" w:hAnsi="Arial" w:cs="Arial"/>
        </w:rPr>
        <w:t xml:space="preserve">Fíjese como la administración plantea que se generen consensos </w:t>
      </w:r>
      <w:r w:rsidR="00D748F2">
        <w:rPr>
          <w:rFonts w:ascii="Arial" w:hAnsi="Arial" w:cs="Arial"/>
          <w:color w:val="333333"/>
          <w:shd w:val="clear" w:color="auto" w:fill="FFFFFF"/>
        </w:rPr>
        <w:t xml:space="preserve">entre el gobierno, </w:t>
      </w:r>
      <w:r w:rsidRPr="00DA5BE3">
        <w:rPr>
          <w:rFonts w:ascii="Arial" w:hAnsi="Arial" w:cs="Arial"/>
          <w:color w:val="333333"/>
          <w:shd w:val="clear" w:color="auto" w:fill="FFFFFF"/>
        </w:rPr>
        <w:t xml:space="preserve">la sociedad civil, la academia, el sector privado </w:t>
      </w:r>
      <w:r w:rsidR="00D748F2">
        <w:rPr>
          <w:rFonts w:ascii="Arial" w:hAnsi="Arial" w:cs="Arial"/>
          <w:color w:val="333333"/>
          <w:shd w:val="clear" w:color="auto" w:fill="FFFFFF"/>
        </w:rPr>
        <w:t xml:space="preserve">y en general la ciudadanía, con el fin </w:t>
      </w:r>
      <w:r w:rsidRPr="00DA5BE3">
        <w:rPr>
          <w:rFonts w:ascii="Arial" w:hAnsi="Arial" w:cs="Arial"/>
          <w:color w:val="333333"/>
          <w:shd w:val="clear" w:color="auto" w:fill="FFFFFF"/>
        </w:rPr>
        <w:t>avanzar hacia una gestión pública más inteligente, abierta y cercana</w:t>
      </w:r>
      <w:r w:rsidR="00066D20">
        <w:rPr>
          <w:rFonts w:ascii="Arial" w:hAnsi="Arial" w:cs="Arial"/>
          <w:color w:val="333333"/>
          <w:shd w:val="clear" w:color="auto" w:fill="FFFFFF"/>
        </w:rPr>
        <w:t xml:space="preserve"> a la ciudadanía.</w:t>
      </w:r>
      <w:r w:rsidR="00066D20" w:rsidRPr="00066D20">
        <w:rPr>
          <w:rFonts w:ascii="Arial" w:hAnsi="Arial" w:cs="Arial"/>
          <w:color w:val="333333"/>
          <w:shd w:val="clear" w:color="auto" w:fill="FFFFFF"/>
        </w:rPr>
        <w:t xml:space="preserve"> </w:t>
      </w:r>
      <w:r w:rsidR="00066D20">
        <w:rPr>
          <w:rFonts w:ascii="Arial" w:hAnsi="Arial" w:cs="Arial"/>
          <w:color w:val="333333"/>
          <w:shd w:val="clear" w:color="auto" w:fill="FFFFFF"/>
        </w:rPr>
        <w:t>(Acuerdo 927 de 2024)</w:t>
      </w:r>
      <w:r w:rsidR="00066D20" w:rsidRPr="00DA5BE3">
        <w:rPr>
          <w:rFonts w:ascii="Arial" w:hAnsi="Arial" w:cs="Arial"/>
          <w:color w:val="333333"/>
          <w:shd w:val="clear" w:color="auto" w:fill="FFFFFF"/>
        </w:rPr>
        <w:t> </w:t>
      </w:r>
    </w:p>
    <w:p w14:paraId="0CF90D02" w14:textId="4974CD95" w:rsidR="00920EC5" w:rsidRDefault="00920EC5" w:rsidP="00DA2098">
      <w:pPr>
        <w:jc w:val="both"/>
        <w:rPr>
          <w:rFonts w:ascii="Arial" w:hAnsi="Arial" w:cs="Arial"/>
          <w:color w:val="333333"/>
          <w:shd w:val="clear" w:color="auto" w:fill="FFFFFF"/>
        </w:rPr>
      </w:pPr>
    </w:p>
    <w:p w14:paraId="20FFAE63" w14:textId="7274EE41" w:rsidR="00920EC5" w:rsidRDefault="00920EC5" w:rsidP="00DA2098">
      <w:pPr>
        <w:jc w:val="both"/>
        <w:rPr>
          <w:rFonts w:ascii="Arial" w:hAnsi="Arial" w:cs="Arial"/>
          <w:color w:val="333333"/>
          <w:shd w:val="clear" w:color="auto" w:fill="FFFFFF"/>
        </w:rPr>
      </w:pPr>
      <w:r>
        <w:rPr>
          <w:rFonts w:ascii="Arial" w:hAnsi="Arial" w:cs="Arial"/>
          <w:color w:val="333333"/>
          <w:shd w:val="clear" w:color="auto" w:fill="FFFFFF"/>
        </w:rPr>
        <w:t xml:space="preserve">Esto confirmado por el </w:t>
      </w:r>
      <w:r w:rsidR="00D748F2">
        <w:rPr>
          <w:rFonts w:ascii="Arial" w:hAnsi="Arial" w:cs="Arial"/>
          <w:color w:val="333333"/>
          <w:shd w:val="clear" w:color="auto" w:fill="FFFFFF"/>
        </w:rPr>
        <w:t xml:space="preserve">programa 39 </w:t>
      </w:r>
      <w:r w:rsidRPr="00920EC5">
        <w:rPr>
          <w:rFonts w:ascii="Arial" w:hAnsi="Arial" w:cs="Arial"/>
          <w:b/>
          <w:i/>
          <w:color w:val="333333"/>
          <w:shd w:val="clear" w:color="auto" w:fill="FFFFFF"/>
        </w:rPr>
        <w:t>“Camino Hacia una democracia deliberativa con un gobierno cercano a la gente y con participación ciudadana incidente”</w:t>
      </w:r>
      <w:r w:rsidR="00D748F2">
        <w:rPr>
          <w:rFonts w:ascii="Arial" w:hAnsi="Arial" w:cs="Arial"/>
          <w:color w:val="333333"/>
          <w:shd w:val="clear" w:color="auto" w:fill="FFFFFF"/>
        </w:rPr>
        <w:t>, que</w:t>
      </w:r>
      <w:r>
        <w:rPr>
          <w:rFonts w:ascii="Arial" w:hAnsi="Arial" w:cs="Arial"/>
          <w:color w:val="333333"/>
          <w:shd w:val="clear" w:color="auto" w:fill="FFFFFF"/>
        </w:rPr>
        <w:t xml:space="preserve"> </w:t>
      </w:r>
      <w:r w:rsidR="00D748F2">
        <w:rPr>
          <w:rFonts w:ascii="Arial" w:hAnsi="Arial" w:cs="Arial"/>
          <w:color w:val="333333"/>
          <w:shd w:val="clear" w:color="auto" w:fill="FFFFFF"/>
        </w:rPr>
        <w:t>implementa</w:t>
      </w:r>
      <w:r>
        <w:rPr>
          <w:rFonts w:ascii="Arial" w:hAnsi="Arial" w:cs="Arial"/>
          <w:color w:val="333333"/>
          <w:shd w:val="clear" w:color="auto" w:fill="FFFFFF"/>
        </w:rPr>
        <w:t xml:space="preserve"> un nuevo modelo de gobernanza </w:t>
      </w:r>
      <w:proofErr w:type="gramStart"/>
      <w:r>
        <w:rPr>
          <w:rFonts w:ascii="Arial" w:hAnsi="Arial" w:cs="Arial"/>
          <w:color w:val="333333"/>
          <w:shd w:val="clear" w:color="auto" w:fill="FFFFFF"/>
        </w:rPr>
        <w:t xml:space="preserve">democrática, </w:t>
      </w:r>
      <w:r w:rsidRPr="006303DD">
        <w:rPr>
          <w:rFonts w:ascii="Arial" w:hAnsi="Arial" w:cs="Arial"/>
          <w:b/>
          <w:color w:val="333333"/>
          <w:shd w:val="clear" w:color="auto" w:fill="FFFFFF"/>
        </w:rPr>
        <w:t xml:space="preserve"> </w:t>
      </w:r>
      <w:r w:rsidR="00D748F2">
        <w:rPr>
          <w:rFonts w:ascii="Arial" w:hAnsi="Arial" w:cs="Arial"/>
          <w:b/>
          <w:color w:val="333333"/>
          <w:shd w:val="clear" w:color="auto" w:fill="FFFFFF"/>
        </w:rPr>
        <w:t>fortaleciendo</w:t>
      </w:r>
      <w:proofErr w:type="gramEnd"/>
      <w:r w:rsidR="006303DD" w:rsidRPr="006303DD">
        <w:rPr>
          <w:rFonts w:ascii="Arial" w:hAnsi="Arial" w:cs="Arial"/>
          <w:b/>
          <w:color w:val="333333"/>
          <w:shd w:val="clear" w:color="auto" w:fill="FFFFFF"/>
        </w:rPr>
        <w:t xml:space="preserve"> las</w:t>
      </w:r>
      <w:r w:rsidR="00695C6D" w:rsidRPr="006303DD">
        <w:rPr>
          <w:rFonts w:ascii="Arial" w:hAnsi="Arial" w:cs="Arial"/>
          <w:b/>
          <w:color w:val="333333"/>
          <w:shd w:val="clear" w:color="auto" w:fill="FFFFFF"/>
        </w:rPr>
        <w:t xml:space="preserve"> plataformas de participación ciudadana en las 20 localidades, en el marco de presupuestos participativos, Gobierno Abierto y audiencias ciudadanas y asambleas locales y consejos locales y distritales. </w:t>
      </w:r>
      <w:r w:rsidR="00695C6D">
        <w:rPr>
          <w:rFonts w:ascii="Arial" w:hAnsi="Arial" w:cs="Arial"/>
          <w:color w:val="333333"/>
          <w:shd w:val="clear" w:color="auto" w:fill="FFFFFF"/>
        </w:rPr>
        <w:t>Espacios donde la ciudadanía tendrá la posibilidad de ser parte de las decisiones y actuaciones de la Administración Distrital.</w:t>
      </w:r>
      <w:r w:rsidR="006303DD" w:rsidRPr="006303DD">
        <w:rPr>
          <w:rFonts w:ascii="Arial" w:hAnsi="Arial" w:cs="Arial"/>
          <w:color w:val="333333"/>
          <w:shd w:val="clear" w:color="auto" w:fill="FFFFFF"/>
        </w:rPr>
        <w:t xml:space="preserve"> </w:t>
      </w:r>
      <w:r w:rsidR="006303DD">
        <w:rPr>
          <w:rFonts w:ascii="Arial" w:hAnsi="Arial" w:cs="Arial"/>
          <w:color w:val="333333"/>
          <w:shd w:val="clear" w:color="auto" w:fill="FFFFFF"/>
        </w:rPr>
        <w:t>(Acuerdo 927 de 2024)</w:t>
      </w:r>
      <w:r w:rsidR="006303DD" w:rsidRPr="00DA5BE3">
        <w:rPr>
          <w:rFonts w:ascii="Arial" w:hAnsi="Arial" w:cs="Arial"/>
          <w:color w:val="333333"/>
          <w:shd w:val="clear" w:color="auto" w:fill="FFFFFF"/>
        </w:rPr>
        <w:t> </w:t>
      </w:r>
    </w:p>
    <w:p w14:paraId="492B1A5A" w14:textId="159EC1CB" w:rsidR="008A1531" w:rsidRDefault="008A1531" w:rsidP="00DA2098">
      <w:pPr>
        <w:jc w:val="both"/>
        <w:rPr>
          <w:rFonts w:ascii="Arial" w:hAnsi="Arial" w:cs="Arial"/>
          <w:color w:val="333333"/>
          <w:shd w:val="clear" w:color="auto" w:fill="FFFFFF"/>
        </w:rPr>
      </w:pPr>
    </w:p>
    <w:p w14:paraId="067D4D16" w14:textId="01F99F9E" w:rsidR="008A1531" w:rsidRDefault="008A1531" w:rsidP="00DA2098">
      <w:pPr>
        <w:jc w:val="both"/>
        <w:rPr>
          <w:rFonts w:ascii="Arial" w:hAnsi="Arial" w:cs="Arial"/>
          <w:color w:val="333333"/>
          <w:shd w:val="clear" w:color="auto" w:fill="FFFFFF"/>
        </w:rPr>
      </w:pPr>
      <w:r>
        <w:rPr>
          <w:rFonts w:ascii="Arial" w:hAnsi="Arial" w:cs="Arial"/>
          <w:color w:val="333333"/>
          <w:shd w:val="clear" w:color="auto" w:fill="FFFFFF"/>
        </w:rPr>
        <w:t>Por ot</w:t>
      </w:r>
      <w:r w:rsidR="00D74053">
        <w:rPr>
          <w:rFonts w:ascii="Arial" w:hAnsi="Arial" w:cs="Arial"/>
          <w:color w:val="333333"/>
          <w:shd w:val="clear" w:color="auto" w:fill="FFFFFF"/>
        </w:rPr>
        <w:t xml:space="preserve">ra parte, el plan de desarrollo fijo las siguientes metas a </w:t>
      </w:r>
      <w:r w:rsidR="00016D24">
        <w:rPr>
          <w:rFonts w:ascii="Arial" w:hAnsi="Arial" w:cs="Arial"/>
          <w:color w:val="333333"/>
          <w:shd w:val="clear" w:color="auto" w:fill="FFFFFF"/>
        </w:rPr>
        <w:t>cumplir por</w:t>
      </w:r>
      <w:r w:rsidR="00D74053">
        <w:rPr>
          <w:rFonts w:ascii="Arial" w:hAnsi="Arial" w:cs="Arial"/>
          <w:color w:val="333333"/>
          <w:shd w:val="clear" w:color="auto" w:fill="FFFFFF"/>
        </w:rPr>
        <w:t xml:space="preserve"> parte de la presente administración distrital que complementan lo mencionado anteriormente:</w:t>
      </w:r>
    </w:p>
    <w:p w14:paraId="428170CA" w14:textId="5FBC5F77" w:rsidR="00D74053" w:rsidRDefault="00D74053" w:rsidP="00DA2098">
      <w:pPr>
        <w:jc w:val="both"/>
        <w:rPr>
          <w:rFonts w:ascii="Arial" w:hAnsi="Arial" w:cs="Arial"/>
          <w:color w:val="333333"/>
          <w:shd w:val="clear" w:color="auto" w:fill="FFFFFF"/>
        </w:rPr>
      </w:pPr>
    </w:p>
    <w:p w14:paraId="58A7513D" w14:textId="646E3862" w:rsidR="00FC79D2" w:rsidRDefault="00FC79D2" w:rsidP="00FC79D2">
      <w:pPr>
        <w:pStyle w:val="Prrafodelista"/>
        <w:ind w:left="720"/>
        <w:jc w:val="both"/>
        <w:rPr>
          <w:rFonts w:cs="Arial"/>
          <w:color w:val="333333"/>
          <w:shd w:val="clear" w:color="auto" w:fill="FFFFFF"/>
        </w:rPr>
      </w:pPr>
      <w:r w:rsidRPr="00FC79D2">
        <w:rPr>
          <w:rFonts w:cs="Arial"/>
          <w:b/>
          <w:color w:val="333333"/>
          <w:shd w:val="clear" w:color="auto" w:fill="FFFFFF"/>
        </w:rPr>
        <w:t>413.</w:t>
      </w:r>
      <w:r w:rsidRPr="00FC79D2">
        <w:rPr>
          <w:rFonts w:cs="Arial"/>
          <w:color w:val="333333"/>
          <w:shd w:val="clear" w:color="auto" w:fill="FFFFFF"/>
        </w:rPr>
        <w:t xml:space="preserve">Fomentar la participación ciudadana y el ambiente </w:t>
      </w:r>
      <w:proofErr w:type="gramStart"/>
      <w:r w:rsidRPr="00FC79D2">
        <w:rPr>
          <w:rFonts w:cs="Arial"/>
          <w:color w:val="333333"/>
          <w:shd w:val="clear" w:color="auto" w:fill="FFFFFF"/>
        </w:rPr>
        <w:t>habilitante  en</w:t>
      </w:r>
      <w:proofErr w:type="gramEnd"/>
      <w:r w:rsidRPr="00FC79D2">
        <w:rPr>
          <w:rFonts w:cs="Arial"/>
          <w:color w:val="333333"/>
          <w:shd w:val="clear" w:color="auto" w:fill="FFFFFF"/>
        </w:rPr>
        <w:t xml:space="preserve"> la construcción de lo público, en articulación con las  Organizaciones de la Sociedad Civil (OSC), Organismos  Internacionales, Fondos de Desarrollo Local, entidades  Distritales y del orden Nacional, empleando instrumentos  técnicos, jurídicos y financieros y priorizando iniciativas juveniles</w:t>
      </w:r>
      <w:r>
        <w:rPr>
          <w:rFonts w:cs="Arial"/>
          <w:color w:val="333333"/>
          <w:shd w:val="clear" w:color="auto" w:fill="FFFFFF"/>
        </w:rPr>
        <w:t>.</w:t>
      </w:r>
    </w:p>
    <w:p w14:paraId="7375FDFC" w14:textId="345427EF" w:rsidR="00FC79D2" w:rsidRDefault="00FC79D2" w:rsidP="00FC79D2">
      <w:pPr>
        <w:pStyle w:val="Prrafodelista"/>
        <w:ind w:left="720"/>
        <w:jc w:val="both"/>
        <w:rPr>
          <w:rFonts w:cs="Arial"/>
          <w:color w:val="333333"/>
          <w:shd w:val="clear" w:color="auto" w:fill="FFFFFF"/>
        </w:rPr>
      </w:pPr>
    </w:p>
    <w:p w14:paraId="1B8CC46F" w14:textId="23B8FF7D" w:rsidR="00FC79D2" w:rsidRDefault="00FC79D2" w:rsidP="00FC79D2">
      <w:pPr>
        <w:pStyle w:val="Prrafodelista"/>
        <w:ind w:left="720"/>
        <w:jc w:val="both"/>
        <w:rPr>
          <w:rFonts w:cs="Arial"/>
          <w:color w:val="333333"/>
          <w:shd w:val="clear" w:color="auto" w:fill="FFFFFF"/>
        </w:rPr>
      </w:pPr>
      <w:r w:rsidRPr="00FC79D2">
        <w:rPr>
          <w:rFonts w:cs="Arial"/>
          <w:b/>
          <w:color w:val="333333"/>
          <w:shd w:val="clear" w:color="auto" w:fill="FFFFFF"/>
        </w:rPr>
        <w:t>419.</w:t>
      </w:r>
      <w:r>
        <w:rPr>
          <w:rFonts w:cs="Arial"/>
          <w:color w:val="333333"/>
          <w:shd w:val="clear" w:color="auto" w:fill="FFFFFF"/>
        </w:rPr>
        <w:t xml:space="preserve"> </w:t>
      </w:r>
      <w:r w:rsidRPr="00FC79D2">
        <w:rPr>
          <w:rFonts w:cs="Arial"/>
          <w:color w:val="333333"/>
          <w:shd w:val="clear" w:color="auto" w:fill="FFFFFF"/>
        </w:rPr>
        <w:t xml:space="preserve">Implementar un (1) modelo de gobernanza democrática </w:t>
      </w:r>
      <w:proofErr w:type="gramStart"/>
      <w:r w:rsidRPr="00FC79D2">
        <w:rPr>
          <w:rFonts w:cs="Arial"/>
          <w:color w:val="333333"/>
          <w:shd w:val="clear" w:color="auto" w:fill="FFFFFF"/>
        </w:rPr>
        <w:t>que  amplíe</w:t>
      </w:r>
      <w:proofErr w:type="gramEnd"/>
      <w:r w:rsidRPr="00FC79D2">
        <w:rPr>
          <w:rFonts w:cs="Arial"/>
          <w:color w:val="333333"/>
          <w:shd w:val="clear" w:color="auto" w:fill="FFFFFF"/>
        </w:rPr>
        <w:t xml:space="preserve"> el alcance de la participación de la ciudadanía  organizaciones sociales y comunales de primer segundo y  tercer grado en todas las decisiones públicas del gobierno  distrital.</w:t>
      </w:r>
    </w:p>
    <w:p w14:paraId="0B2E2D77" w14:textId="0592D38C" w:rsidR="00FC79D2" w:rsidRDefault="00FC79D2" w:rsidP="00FC79D2">
      <w:pPr>
        <w:pStyle w:val="Prrafodelista"/>
        <w:ind w:left="720"/>
        <w:jc w:val="both"/>
        <w:rPr>
          <w:rFonts w:cs="Arial"/>
          <w:color w:val="333333"/>
          <w:shd w:val="clear" w:color="auto" w:fill="FFFFFF"/>
        </w:rPr>
      </w:pPr>
    </w:p>
    <w:p w14:paraId="07AFF6EB" w14:textId="331474D2" w:rsidR="00FC79D2" w:rsidRPr="00FC79D2" w:rsidRDefault="00FC79D2" w:rsidP="00FC79D2">
      <w:pPr>
        <w:pStyle w:val="Prrafodelista"/>
        <w:ind w:left="720"/>
        <w:jc w:val="both"/>
        <w:rPr>
          <w:rFonts w:cs="Arial"/>
          <w:b/>
          <w:color w:val="333333"/>
          <w:shd w:val="clear" w:color="auto" w:fill="FFFFFF"/>
        </w:rPr>
      </w:pPr>
      <w:r w:rsidRPr="00FC79D2">
        <w:t xml:space="preserve"> </w:t>
      </w:r>
    </w:p>
    <w:p w14:paraId="6CCA66DE" w14:textId="37B6B4E1" w:rsidR="00FC79D2" w:rsidRPr="00FC79D2" w:rsidRDefault="00FC79D2" w:rsidP="00FC79D2">
      <w:pPr>
        <w:pStyle w:val="Prrafodelista"/>
        <w:ind w:left="720"/>
        <w:jc w:val="both"/>
        <w:rPr>
          <w:rFonts w:cs="Arial"/>
          <w:color w:val="333333"/>
          <w:shd w:val="clear" w:color="auto" w:fill="FFFFFF"/>
        </w:rPr>
      </w:pPr>
      <w:r w:rsidRPr="00FC79D2">
        <w:rPr>
          <w:rFonts w:cs="Arial"/>
          <w:b/>
          <w:color w:val="333333"/>
          <w:shd w:val="clear" w:color="auto" w:fill="FFFFFF"/>
        </w:rPr>
        <w:t>421</w:t>
      </w:r>
      <w:r>
        <w:rPr>
          <w:rFonts w:cs="Arial"/>
          <w:b/>
          <w:color w:val="333333"/>
          <w:shd w:val="clear" w:color="auto" w:fill="FFFFFF"/>
        </w:rPr>
        <w:t>.</w:t>
      </w:r>
      <w:r w:rsidRPr="00FC79D2">
        <w:rPr>
          <w:rFonts w:cs="Arial"/>
          <w:color w:val="333333"/>
          <w:shd w:val="clear" w:color="auto" w:fill="FFFFFF"/>
        </w:rPr>
        <w:t>Implementar una (1) estrategia</w:t>
      </w:r>
      <w:r>
        <w:rPr>
          <w:rFonts w:cs="Arial"/>
          <w:color w:val="333333"/>
          <w:shd w:val="clear" w:color="auto" w:fill="FFFFFF"/>
        </w:rPr>
        <w:t xml:space="preserve"> de participación ciudadana en </w:t>
      </w:r>
      <w:r w:rsidRPr="00FC79D2">
        <w:rPr>
          <w:rFonts w:cs="Arial"/>
          <w:color w:val="333333"/>
          <w:shd w:val="clear" w:color="auto" w:fill="FFFFFF"/>
        </w:rPr>
        <w:t xml:space="preserve">las 20 localidades con enfoque de género, poblacional </w:t>
      </w:r>
      <w:r w:rsidR="006D3B0C" w:rsidRPr="00FC79D2">
        <w:rPr>
          <w:rFonts w:cs="Arial"/>
          <w:color w:val="333333"/>
          <w:shd w:val="clear" w:color="auto" w:fill="FFFFFF"/>
        </w:rPr>
        <w:t>y diferencial</w:t>
      </w:r>
      <w:r w:rsidRPr="00FC79D2">
        <w:rPr>
          <w:rFonts w:cs="Arial"/>
          <w:color w:val="333333"/>
          <w:shd w:val="clear" w:color="auto" w:fill="FFFFFF"/>
        </w:rPr>
        <w:t xml:space="preserve"> en el marco de presupuestos </w:t>
      </w:r>
      <w:proofErr w:type="gramStart"/>
      <w:r w:rsidRPr="00FC79D2">
        <w:rPr>
          <w:rFonts w:cs="Arial"/>
          <w:color w:val="333333"/>
          <w:shd w:val="clear" w:color="auto" w:fill="FFFFFF"/>
        </w:rPr>
        <w:t>participativos  Gobierno</w:t>
      </w:r>
      <w:proofErr w:type="gramEnd"/>
      <w:r w:rsidRPr="00FC79D2">
        <w:rPr>
          <w:rFonts w:cs="Arial"/>
          <w:color w:val="333333"/>
          <w:shd w:val="clear" w:color="auto" w:fill="FFFFFF"/>
        </w:rPr>
        <w:t xml:space="preserve"> Abierto de Bogotá.</w:t>
      </w:r>
    </w:p>
    <w:p w14:paraId="0BED9404" w14:textId="77777777" w:rsidR="00FC79D2" w:rsidRPr="00FC79D2" w:rsidRDefault="00FC79D2" w:rsidP="00FC79D2">
      <w:pPr>
        <w:pStyle w:val="Prrafodelista"/>
        <w:ind w:left="720"/>
        <w:jc w:val="both"/>
        <w:rPr>
          <w:rFonts w:cs="Arial"/>
          <w:color w:val="333333"/>
          <w:shd w:val="clear" w:color="auto" w:fill="FFFFFF"/>
        </w:rPr>
      </w:pPr>
    </w:p>
    <w:p w14:paraId="7071ED69" w14:textId="4D4D15B5" w:rsidR="006D5BED" w:rsidRDefault="006D5BED">
      <w:pPr>
        <w:jc w:val="both"/>
        <w:rPr>
          <w:rFonts w:ascii="Arial" w:eastAsia="Arial" w:hAnsi="Arial" w:cs="Arial"/>
          <w:sz w:val="22"/>
          <w:szCs w:val="22"/>
        </w:rPr>
      </w:pPr>
    </w:p>
    <w:p w14:paraId="5DADD4D2" w14:textId="77777777" w:rsidR="006D5BED" w:rsidRPr="00B41D2D" w:rsidRDefault="00281FC4">
      <w:pPr>
        <w:numPr>
          <w:ilvl w:val="0"/>
          <w:numId w:val="1"/>
        </w:numPr>
        <w:pBdr>
          <w:top w:val="nil"/>
          <w:left w:val="nil"/>
          <w:bottom w:val="nil"/>
          <w:right w:val="nil"/>
          <w:between w:val="nil"/>
        </w:pBdr>
        <w:jc w:val="both"/>
        <w:rPr>
          <w:rFonts w:ascii="Arial" w:eastAsia="Arial" w:hAnsi="Arial" w:cs="Arial"/>
          <w:b/>
          <w:color w:val="000000"/>
          <w:szCs w:val="22"/>
        </w:rPr>
      </w:pPr>
      <w:r w:rsidRPr="00B41D2D">
        <w:rPr>
          <w:rFonts w:ascii="Arial" w:eastAsia="Arial" w:hAnsi="Arial" w:cs="Arial"/>
          <w:b/>
          <w:color w:val="000000"/>
          <w:szCs w:val="22"/>
        </w:rPr>
        <w:t xml:space="preserve">MARCO JURÍDICO Y COMPETENCIA DEL CONCEJO DE </w:t>
      </w:r>
      <w:r w:rsidRPr="00B41D2D">
        <w:rPr>
          <w:rFonts w:ascii="Arial" w:eastAsia="Arial" w:hAnsi="Arial" w:cs="Arial"/>
          <w:b/>
          <w:szCs w:val="22"/>
        </w:rPr>
        <w:t>BOGOTÁ</w:t>
      </w:r>
    </w:p>
    <w:p w14:paraId="70CA69E8" w14:textId="77777777" w:rsidR="006D5BED" w:rsidRPr="00B41D2D" w:rsidRDefault="00281FC4">
      <w:pPr>
        <w:jc w:val="both"/>
        <w:rPr>
          <w:rFonts w:ascii="Arial" w:eastAsia="Arial" w:hAnsi="Arial" w:cs="Arial"/>
          <w:szCs w:val="22"/>
        </w:rPr>
      </w:pPr>
      <w:r w:rsidRPr="00B41D2D">
        <w:rPr>
          <w:rFonts w:ascii="Arial" w:eastAsia="Arial" w:hAnsi="Arial" w:cs="Arial"/>
          <w:szCs w:val="22"/>
        </w:rPr>
        <w:t xml:space="preserve"> </w:t>
      </w:r>
    </w:p>
    <w:p w14:paraId="3D36D3D6" w14:textId="34EBA072" w:rsidR="006D5BED" w:rsidRPr="00B41D2D" w:rsidRDefault="00281FC4">
      <w:pPr>
        <w:jc w:val="both"/>
        <w:rPr>
          <w:rFonts w:ascii="Arial" w:eastAsia="Arial" w:hAnsi="Arial" w:cs="Arial"/>
          <w:szCs w:val="22"/>
        </w:rPr>
      </w:pPr>
      <w:r w:rsidRPr="00B41D2D">
        <w:rPr>
          <w:rFonts w:ascii="Arial" w:eastAsia="Arial" w:hAnsi="Arial" w:cs="Arial"/>
          <w:szCs w:val="22"/>
        </w:rPr>
        <w:t>En cuanto a la competencia que tiene el Concejo de Bogotá para aprobar esta iniciativa, esta se ampara en el Decreto Ley 1421 de 1993, que establece al Concejo de Bogotá como la suprema autoridad del Distrito Capital y habilitado para para dictar este tipo de normas:</w:t>
      </w:r>
    </w:p>
    <w:p w14:paraId="7B698D42" w14:textId="77777777" w:rsidR="006D5BED" w:rsidRPr="00B41D2D" w:rsidRDefault="006D5BED">
      <w:pPr>
        <w:jc w:val="both"/>
        <w:rPr>
          <w:rFonts w:ascii="Arial" w:eastAsia="Arial" w:hAnsi="Arial" w:cs="Arial"/>
          <w:szCs w:val="22"/>
        </w:rPr>
      </w:pPr>
    </w:p>
    <w:p w14:paraId="1B5D18FC" w14:textId="77777777" w:rsidR="006D5BED" w:rsidRPr="00B41D2D" w:rsidRDefault="00281FC4">
      <w:pPr>
        <w:jc w:val="both"/>
        <w:rPr>
          <w:rFonts w:ascii="Arial" w:eastAsia="Arial" w:hAnsi="Arial" w:cs="Arial"/>
          <w:b/>
          <w:szCs w:val="22"/>
        </w:rPr>
      </w:pPr>
      <w:r w:rsidRPr="00B41D2D">
        <w:rPr>
          <w:rFonts w:ascii="Arial" w:eastAsia="Arial" w:hAnsi="Arial" w:cs="Arial"/>
          <w:b/>
          <w:szCs w:val="22"/>
        </w:rPr>
        <w:t>Decreto Ley 1421 de 1993</w:t>
      </w:r>
    </w:p>
    <w:p w14:paraId="5D9446B3" w14:textId="77777777" w:rsidR="006D5BED" w:rsidRPr="00B41D2D" w:rsidRDefault="006D5BED">
      <w:pPr>
        <w:jc w:val="both"/>
        <w:rPr>
          <w:rFonts w:ascii="Arial" w:eastAsia="Arial" w:hAnsi="Arial" w:cs="Arial"/>
          <w:b/>
          <w:szCs w:val="22"/>
        </w:rPr>
      </w:pPr>
    </w:p>
    <w:p w14:paraId="1C6921FD" w14:textId="77777777" w:rsidR="006D5BED" w:rsidRPr="00B41D2D" w:rsidRDefault="00281FC4">
      <w:pPr>
        <w:jc w:val="both"/>
        <w:rPr>
          <w:rFonts w:ascii="Arial" w:eastAsia="Arial" w:hAnsi="Arial" w:cs="Arial"/>
          <w:i/>
          <w:szCs w:val="22"/>
        </w:rPr>
      </w:pPr>
      <w:r w:rsidRPr="00B41D2D">
        <w:rPr>
          <w:rFonts w:ascii="Arial" w:eastAsia="Arial" w:hAnsi="Arial" w:cs="Arial"/>
          <w:b/>
          <w:i/>
          <w:szCs w:val="22"/>
        </w:rPr>
        <w:t>ARTICULO 3o. OBJETO</w:t>
      </w:r>
      <w:r w:rsidRPr="00B41D2D">
        <w:rPr>
          <w:rFonts w:ascii="Arial" w:eastAsia="Arial" w:hAnsi="Arial" w:cs="Arial"/>
          <w:i/>
          <w:szCs w:val="22"/>
        </w:rPr>
        <w:t xml:space="preserve">. El presente estatuto político, administrativo y fiscal tiene por objeto dotar al Distrito Capital de los instrumentos que le permitan cumplir las funciones y prestar los servicios a su cargo; promover el desarrollo integral de su territorio; y contribuir al mejoramiento de la calidad de vida de sus habitantes. </w:t>
      </w:r>
    </w:p>
    <w:p w14:paraId="08499C0A" w14:textId="77777777" w:rsidR="006D5BED" w:rsidRPr="00B41D2D" w:rsidRDefault="006D5BED">
      <w:pPr>
        <w:jc w:val="both"/>
        <w:rPr>
          <w:rFonts w:ascii="Arial" w:eastAsia="Arial" w:hAnsi="Arial" w:cs="Arial"/>
          <w:i/>
          <w:szCs w:val="22"/>
        </w:rPr>
      </w:pPr>
    </w:p>
    <w:p w14:paraId="0AF3D6CC" w14:textId="77777777" w:rsidR="006D5BED" w:rsidRPr="00B41D2D" w:rsidRDefault="00281FC4">
      <w:pPr>
        <w:jc w:val="both"/>
        <w:rPr>
          <w:rFonts w:ascii="Arial" w:eastAsia="Arial" w:hAnsi="Arial" w:cs="Arial"/>
          <w:i/>
          <w:szCs w:val="22"/>
        </w:rPr>
      </w:pPr>
      <w:r w:rsidRPr="00B41D2D">
        <w:rPr>
          <w:rFonts w:ascii="Arial" w:eastAsia="Arial" w:hAnsi="Arial" w:cs="Arial"/>
          <w:i/>
          <w:szCs w:val="22"/>
        </w:rPr>
        <w:t xml:space="preserve">Las disposiciones del presente estatuto prevalecen sobre las normas legales de carácter general vigentes para las demás entidades territoriales. </w:t>
      </w:r>
    </w:p>
    <w:p w14:paraId="4783F533" w14:textId="77777777" w:rsidR="006D5BED" w:rsidRPr="00B41D2D" w:rsidRDefault="006D5BED">
      <w:pPr>
        <w:jc w:val="both"/>
        <w:rPr>
          <w:rFonts w:ascii="Arial" w:eastAsia="Arial" w:hAnsi="Arial" w:cs="Arial"/>
          <w:b/>
          <w:i/>
          <w:szCs w:val="22"/>
        </w:rPr>
      </w:pPr>
    </w:p>
    <w:p w14:paraId="2C627BFF" w14:textId="77777777" w:rsidR="006D5BED" w:rsidRPr="00B41D2D" w:rsidRDefault="00281FC4">
      <w:pPr>
        <w:jc w:val="both"/>
        <w:rPr>
          <w:rFonts w:ascii="Arial" w:eastAsia="Arial" w:hAnsi="Arial" w:cs="Arial"/>
          <w:i/>
          <w:szCs w:val="22"/>
        </w:rPr>
      </w:pPr>
      <w:r w:rsidRPr="00B41D2D">
        <w:rPr>
          <w:rFonts w:ascii="Arial" w:eastAsia="Arial" w:hAnsi="Arial" w:cs="Arial"/>
          <w:b/>
          <w:i/>
          <w:szCs w:val="22"/>
        </w:rPr>
        <w:t xml:space="preserve">Artículo 12: </w:t>
      </w:r>
      <w:r w:rsidRPr="00B41D2D">
        <w:rPr>
          <w:rFonts w:ascii="Arial" w:eastAsia="Arial" w:hAnsi="Arial" w:cs="Arial"/>
          <w:i/>
          <w:szCs w:val="22"/>
        </w:rPr>
        <w:t xml:space="preserve">Corresponde al Concejo Distrital, de conformidad con la Constitución y la ley: Dictar las normas necesarias para garantizar el adecuado cumplimiento de las funciones y la eficiente prestación de los servicios a cargo del Distrito. </w:t>
      </w:r>
    </w:p>
    <w:p w14:paraId="593BB0A4" w14:textId="77777777" w:rsidR="006D5BED" w:rsidRPr="00B41D2D" w:rsidRDefault="006D5BED">
      <w:pPr>
        <w:jc w:val="both"/>
        <w:rPr>
          <w:rFonts w:ascii="Arial" w:eastAsia="Arial" w:hAnsi="Arial" w:cs="Arial"/>
          <w:i/>
          <w:szCs w:val="22"/>
        </w:rPr>
      </w:pPr>
    </w:p>
    <w:p w14:paraId="484CC484" w14:textId="66DF0EA7" w:rsidR="00FC79D2" w:rsidRDefault="00281FC4" w:rsidP="00CC3D1F">
      <w:pPr>
        <w:jc w:val="both"/>
        <w:rPr>
          <w:rFonts w:ascii="Arial" w:eastAsia="Arial" w:hAnsi="Arial" w:cs="Arial"/>
          <w:i/>
          <w:szCs w:val="22"/>
        </w:rPr>
      </w:pPr>
      <w:r w:rsidRPr="00B41D2D">
        <w:rPr>
          <w:rFonts w:ascii="Arial" w:eastAsia="Arial" w:hAnsi="Arial" w:cs="Arial"/>
          <w:i/>
          <w:szCs w:val="22"/>
        </w:rPr>
        <w:t>1. Dictar las normas necesarias para garantizar el adecuado cumplimiento de las funciones y la eficiente prestación de los servicios a cargo del Distrito</w:t>
      </w:r>
      <w:r w:rsidR="00FC79D2">
        <w:rPr>
          <w:rFonts w:ascii="Arial" w:eastAsia="Arial" w:hAnsi="Arial" w:cs="Arial"/>
          <w:i/>
          <w:szCs w:val="22"/>
        </w:rPr>
        <w:t>.</w:t>
      </w:r>
    </w:p>
    <w:p w14:paraId="39F7602C" w14:textId="77777777" w:rsidR="00FC79D2" w:rsidRDefault="00FC79D2" w:rsidP="00CC3D1F">
      <w:pPr>
        <w:jc w:val="both"/>
        <w:rPr>
          <w:rFonts w:ascii="Arial" w:eastAsia="Arial" w:hAnsi="Arial" w:cs="Arial"/>
          <w:i/>
          <w:szCs w:val="22"/>
        </w:rPr>
      </w:pPr>
    </w:p>
    <w:p w14:paraId="16421275" w14:textId="1C92774C" w:rsidR="00FC79D2" w:rsidRDefault="00FC79D2" w:rsidP="00CC3D1F">
      <w:pPr>
        <w:jc w:val="both"/>
        <w:rPr>
          <w:rFonts w:ascii="Arial" w:eastAsia="Arial" w:hAnsi="Arial" w:cs="Arial"/>
          <w:i/>
          <w:szCs w:val="22"/>
        </w:rPr>
      </w:pPr>
      <w:r>
        <w:rPr>
          <w:rFonts w:ascii="Arial" w:eastAsia="Arial" w:hAnsi="Arial" w:cs="Arial"/>
          <w:i/>
          <w:szCs w:val="22"/>
        </w:rPr>
        <w:t>(…)</w:t>
      </w:r>
    </w:p>
    <w:p w14:paraId="1BC2C7BF" w14:textId="77777777" w:rsidR="00FC79D2" w:rsidRDefault="00FC79D2" w:rsidP="00CC3D1F">
      <w:pPr>
        <w:jc w:val="both"/>
        <w:rPr>
          <w:rFonts w:ascii="Arial" w:eastAsia="Arial" w:hAnsi="Arial" w:cs="Arial"/>
          <w:i/>
          <w:szCs w:val="22"/>
        </w:rPr>
      </w:pPr>
    </w:p>
    <w:p w14:paraId="75AB0F4F" w14:textId="7E07376C" w:rsidR="006D5BED" w:rsidRPr="00FC79D2" w:rsidRDefault="00FC79D2" w:rsidP="00CC3D1F">
      <w:pPr>
        <w:jc w:val="both"/>
        <w:rPr>
          <w:rFonts w:ascii="Arial" w:eastAsia="Arial" w:hAnsi="Arial" w:cs="Arial"/>
          <w:i/>
          <w:szCs w:val="22"/>
        </w:rPr>
      </w:pPr>
      <w:r w:rsidRPr="00FC79D2">
        <w:rPr>
          <w:rFonts w:ascii="Arial" w:hAnsi="Arial" w:cs="Arial"/>
          <w:i/>
          <w:color w:val="333333"/>
          <w:shd w:val="clear" w:color="auto" w:fill="FFFFFF"/>
        </w:rPr>
        <w:t>10.</w:t>
      </w:r>
      <w:r w:rsidRPr="00FC79D2">
        <w:rPr>
          <w:rFonts w:ascii="Calibri" w:hAnsi="Calibri" w:cs="Calibri"/>
          <w:i/>
          <w:color w:val="333333"/>
          <w:sz w:val="22"/>
          <w:szCs w:val="22"/>
          <w:shd w:val="clear" w:color="auto" w:fill="FFFFFF"/>
        </w:rPr>
        <w:t> </w:t>
      </w:r>
      <w:r w:rsidRPr="00FC79D2">
        <w:rPr>
          <w:rFonts w:ascii="Arial" w:hAnsi="Arial" w:cs="Arial"/>
          <w:i/>
          <w:color w:val="333333"/>
          <w:shd w:val="clear" w:color="auto" w:fill="FFFFFF"/>
        </w:rPr>
        <w:t>Dictar</w:t>
      </w:r>
      <w:r w:rsidRPr="00FC79D2">
        <w:rPr>
          <w:rFonts w:ascii="Calibri" w:hAnsi="Calibri" w:cs="Calibri"/>
          <w:i/>
          <w:color w:val="333333"/>
          <w:sz w:val="22"/>
          <w:szCs w:val="22"/>
          <w:shd w:val="clear" w:color="auto" w:fill="FFFFFF"/>
        </w:rPr>
        <w:t> </w:t>
      </w:r>
      <w:r w:rsidRPr="00FC79D2">
        <w:rPr>
          <w:rFonts w:ascii="Arial" w:hAnsi="Arial" w:cs="Arial"/>
          <w:i/>
          <w:color w:val="333333"/>
          <w:shd w:val="clear" w:color="auto" w:fill="FFFFFF"/>
        </w:rPr>
        <w:t>las normas que garanticen la descentralización, la desconcentración y la participación y veeduría ciudadanas.</w:t>
      </w:r>
    </w:p>
    <w:p w14:paraId="74B5BE55" w14:textId="2D1EF9FE" w:rsidR="00CC3D1F" w:rsidRDefault="00CC3D1F" w:rsidP="00CC3D1F">
      <w:pPr>
        <w:jc w:val="both"/>
        <w:rPr>
          <w:rFonts w:ascii="Arial" w:eastAsia="Arial" w:hAnsi="Arial" w:cs="Arial"/>
          <w:i/>
          <w:szCs w:val="22"/>
        </w:rPr>
      </w:pPr>
    </w:p>
    <w:p w14:paraId="4C4FEC26" w14:textId="77777777" w:rsidR="00FC79D2" w:rsidRDefault="00FC79D2" w:rsidP="00FC79D2">
      <w:pPr>
        <w:jc w:val="both"/>
        <w:rPr>
          <w:rFonts w:ascii="Arial" w:eastAsia="Arial" w:hAnsi="Arial" w:cs="Arial"/>
          <w:i/>
          <w:szCs w:val="22"/>
        </w:rPr>
      </w:pPr>
      <w:r>
        <w:rPr>
          <w:rFonts w:ascii="Arial" w:eastAsia="Arial" w:hAnsi="Arial" w:cs="Arial"/>
          <w:i/>
          <w:szCs w:val="22"/>
        </w:rPr>
        <w:t>(…)</w:t>
      </w:r>
    </w:p>
    <w:p w14:paraId="18695945" w14:textId="31235608" w:rsidR="00FC79D2" w:rsidRDefault="00FC79D2" w:rsidP="00CC3D1F">
      <w:pPr>
        <w:jc w:val="both"/>
        <w:rPr>
          <w:rFonts w:ascii="Arial" w:eastAsia="Arial" w:hAnsi="Arial" w:cs="Arial"/>
          <w:i/>
          <w:szCs w:val="22"/>
        </w:rPr>
      </w:pPr>
    </w:p>
    <w:p w14:paraId="33A83DC9" w14:textId="42B76461" w:rsidR="00FC79D2" w:rsidRPr="00FC79D2" w:rsidRDefault="00FC79D2" w:rsidP="00CC3D1F">
      <w:pPr>
        <w:jc w:val="both"/>
        <w:rPr>
          <w:rFonts w:ascii="Arial" w:eastAsia="Arial" w:hAnsi="Arial" w:cs="Arial"/>
          <w:i/>
          <w:szCs w:val="22"/>
        </w:rPr>
      </w:pPr>
      <w:r w:rsidRPr="00FC79D2">
        <w:rPr>
          <w:rFonts w:ascii="Arial" w:hAnsi="Arial" w:cs="Arial"/>
          <w:i/>
          <w:color w:val="333333"/>
          <w:shd w:val="clear" w:color="auto" w:fill="FFFFFF"/>
        </w:rPr>
        <w:t>25.</w:t>
      </w:r>
      <w:r w:rsidRPr="00FC79D2">
        <w:rPr>
          <w:rFonts w:ascii="Calibri" w:hAnsi="Calibri" w:cs="Calibri"/>
          <w:i/>
          <w:color w:val="333333"/>
          <w:sz w:val="22"/>
          <w:szCs w:val="22"/>
          <w:shd w:val="clear" w:color="auto" w:fill="FFFFFF"/>
        </w:rPr>
        <w:t> </w:t>
      </w:r>
      <w:r w:rsidRPr="00FC79D2">
        <w:rPr>
          <w:rFonts w:ascii="Arial" w:hAnsi="Arial" w:cs="Arial"/>
          <w:i/>
          <w:color w:val="333333"/>
          <w:shd w:val="clear" w:color="auto" w:fill="FFFFFF"/>
        </w:rPr>
        <w:t>Cumplir</w:t>
      </w:r>
      <w:r w:rsidRPr="00FC79D2">
        <w:rPr>
          <w:rFonts w:ascii="Calibri" w:hAnsi="Calibri" w:cs="Calibri"/>
          <w:i/>
          <w:color w:val="333333"/>
          <w:sz w:val="22"/>
          <w:szCs w:val="22"/>
          <w:shd w:val="clear" w:color="auto" w:fill="FFFFFF"/>
        </w:rPr>
        <w:t> </w:t>
      </w:r>
      <w:r w:rsidRPr="00FC79D2">
        <w:rPr>
          <w:rFonts w:ascii="Arial" w:hAnsi="Arial" w:cs="Arial"/>
          <w:i/>
          <w:color w:val="333333"/>
          <w:shd w:val="clear" w:color="auto" w:fill="FFFFFF"/>
        </w:rPr>
        <w:t>las demás funciones que le asignen las disposiciones vigentes.</w:t>
      </w:r>
    </w:p>
    <w:p w14:paraId="57309138" w14:textId="7D3FFFB6" w:rsidR="00CC3D1F" w:rsidRPr="00B41D2D" w:rsidRDefault="00CC3D1F" w:rsidP="00CC3D1F">
      <w:pPr>
        <w:jc w:val="both"/>
        <w:rPr>
          <w:rFonts w:ascii="Arial" w:eastAsia="Arial" w:hAnsi="Arial" w:cs="Arial"/>
          <w:i/>
          <w:szCs w:val="22"/>
        </w:rPr>
      </w:pPr>
    </w:p>
    <w:p w14:paraId="1B41D850" w14:textId="48143DD1" w:rsidR="00CC3D1F" w:rsidRPr="00B41D2D" w:rsidRDefault="00CC3D1F" w:rsidP="00CC3D1F">
      <w:pPr>
        <w:jc w:val="both"/>
        <w:rPr>
          <w:rFonts w:ascii="Arial" w:eastAsia="Arial" w:hAnsi="Arial" w:cs="Arial"/>
          <w:i/>
          <w:szCs w:val="22"/>
        </w:rPr>
      </w:pPr>
    </w:p>
    <w:p w14:paraId="4B946313" w14:textId="77777777" w:rsidR="00CC3D1F" w:rsidRPr="00B41D2D" w:rsidRDefault="00CC3D1F" w:rsidP="00CC3D1F">
      <w:pPr>
        <w:jc w:val="both"/>
        <w:rPr>
          <w:rFonts w:ascii="Arial" w:eastAsia="Arial" w:hAnsi="Arial" w:cs="Arial"/>
          <w:i/>
          <w:szCs w:val="22"/>
        </w:rPr>
      </w:pPr>
    </w:p>
    <w:p w14:paraId="3E7740D6" w14:textId="77777777" w:rsidR="006D5BED" w:rsidRPr="00B41D2D" w:rsidRDefault="00281FC4">
      <w:pPr>
        <w:numPr>
          <w:ilvl w:val="0"/>
          <w:numId w:val="1"/>
        </w:numPr>
        <w:pBdr>
          <w:top w:val="nil"/>
          <w:left w:val="nil"/>
          <w:bottom w:val="nil"/>
          <w:right w:val="nil"/>
          <w:between w:val="nil"/>
        </w:pBdr>
        <w:jc w:val="both"/>
        <w:rPr>
          <w:rFonts w:ascii="Arial" w:eastAsia="Arial" w:hAnsi="Arial" w:cs="Arial"/>
          <w:b/>
          <w:color w:val="000000"/>
          <w:szCs w:val="22"/>
        </w:rPr>
      </w:pPr>
      <w:r w:rsidRPr="00B41D2D">
        <w:rPr>
          <w:rFonts w:ascii="Arial" w:eastAsia="Arial" w:hAnsi="Arial" w:cs="Arial"/>
          <w:b/>
          <w:color w:val="000000"/>
          <w:szCs w:val="22"/>
        </w:rPr>
        <w:t xml:space="preserve">IMPACTO FISCAL </w:t>
      </w:r>
    </w:p>
    <w:p w14:paraId="7FFF2462" w14:textId="77777777" w:rsidR="006D5BED" w:rsidRPr="00B41D2D" w:rsidRDefault="006D5BED">
      <w:pPr>
        <w:jc w:val="both"/>
        <w:rPr>
          <w:rFonts w:ascii="Arial" w:eastAsia="Arial" w:hAnsi="Arial" w:cs="Arial"/>
          <w:szCs w:val="22"/>
        </w:rPr>
      </w:pPr>
    </w:p>
    <w:p w14:paraId="7A23D136" w14:textId="77777777" w:rsidR="006D5BED" w:rsidRPr="00B41D2D" w:rsidRDefault="00281FC4">
      <w:pPr>
        <w:jc w:val="both"/>
        <w:rPr>
          <w:rFonts w:ascii="Arial" w:eastAsia="Arial" w:hAnsi="Arial" w:cs="Arial"/>
          <w:szCs w:val="22"/>
        </w:rPr>
      </w:pPr>
      <w:r w:rsidRPr="00B41D2D">
        <w:rPr>
          <w:rFonts w:ascii="Arial" w:eastAsia="Arial" w:hAnsi="Arial" w:cs="Arial"/>
          <w:szCs w:val="22"/>
        </w:rPr>
        <w:t>Como lo establece el artículo 7 de la Ley 819 de 2003, es obligatorio esclarecer el impacto fiscal que tienen las normas sobre las finanzas públicas, lo que significa medir la carga fiscal que estas pueden tener tanto en el presupuesto anual y en el Marco Fiscal de mediano Plazo que deben observar las diferentes entidades del Estado. Ahora bien, esto no significa que los instrumentos normativos que pueda aprobar el Concejo de Bogotá estén limitados por este hecho, pues como lo aclara la Sentencia C-911 de 2007, el impacto fiscal no se puede convertir en una limitación absoluta para que las corporaciones públicas cumplan con sus funciones legislativas o de orden normativo. En este sentido, la sentencia establece:</w:t>
      </w:r>
    </w:p>
    <w:p w14:paraId="4B1E1082" w14:textId="77777777" w:rsidR="006D5BED" w:rsidRPr="00B41D2D" w:rsidRDefault="006D5BED">
      <w:pPr>
        <w:jc w:val="both"/>
        <w:rPr>
          <w:rFonts w:ascii="Arial" w:eastAsia="Arial" w:hAnsi="Arial" w:cs="Arial"/>
          <w:i/>
          <w:szCs w:val="22"/>
        </w:rPr>
      </w:pPr>
    </w:p>
    <w:p w14:paraId="5B6C29DC" w14:textId="77777777" w:rsidR="006D5BED" w:rsidRPr="00B41D2D" w:rsidRDefault="00281FC4">
      <w:pPr>
        <w:ind w:left="709"/>
        <w:jc w:val="both"/>
        <w:rPr>
          <w:rFonts w:ascii="Arial" w:eastAsia="Arial" w:hAnsi="Arial" w:cs="Arial"/>
          <w:i/>
          <w:szCs w:val="22"/>
        </w:rPr>
      </w:pPr>
      <w:r w:rsidRPr="00B41D2D">
        <w:rPr>
          <w:rFonts w:ascii="Arial" w:eastAsia="Arial" w:hAnsi="Arial" w:cs="Arial"/>
          <w:i/>
          <w:szCs w:val="22"/>
        </w:rPr>
        <w:t xml:space="preserve">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 </w:t>
      </w:r>
    </w:p>
    <w:p w14:paraId="5F8EC692" w14:textId="77777777" w:rsidR="006D5BED" w:rsidRPr="00B41D2D" w:rsidRDefault="006D5BED">
      <w:pPr>
        <w:ind w:left="709"/>
        <w:jc w:val="both"/>
        <w:rPr>
          <w:rFonts w:ascii="Arial" w:eastAsia="Arial" w:hAnsi="Arial" w:cs="Arial"/>
          <w:i/>
          <w:szCs w:val="22"/>
        </w:rPr>
      </w:pPr>
    </w:p>
    <w:p w14:paraId="0364AD3A" w14:textId="77777777" w:rsidR="006D5BED" w:rsidRPr="00B41D2D" w:rsidRDefault="00281FC4">
      <w:pPr>
        <w:ind w:left="709"/>
        <w:jc w:val="both"/>
        <w:rPr>
          <w:rFonts w:ascii="Arial" w:eastAsia="Arial" w:hAnsi="Arial" w:cs="Arial"/>
          <w:i/>
          <w:szCs w:val="22"/>
        </w:rPr>
      </w:pPr>
      <w:r w:rsidRPr="00B41D2D">
        <w:rPr>
          <w:rFonts w:ascii="Arial" w:eastAsia="Arial" w:hAnsi="Arial" w:cs="Arial"/>
          <w:i/>
          <w:szCs w:val="22"/>
        </w:rPr>
        <w:t xml:space="preserve">(…)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 </w:t>
      </w:r>
    </w:p>
    <w:p w14:paraId="485649E9" w14:textId="77777777" w:rsidR="006D5BED" w:rsidRPr="00B41D2D" w:rsidRDefault="006D5BED">
      <w:pPr>
        <w:jc w:val="both"/>
        <w:rPr>
          <w:rFonts w:ascii="Arial" w:eastAsia="Arial" w:hAnsi="Arial" w:cs="Arial"/>
          <w:i/>
          <w:szCs w:val="22"/>
        </w:rPr>
      </w:pPr>
    </w:p>
    <w:p w14:paraId="315E4032" w14:textId="77777777" w:rsidR="006D5BED" w:rsidRPr="00B41D2D" w:rsidRDefault="00281FC4">
      <w:pPr>
        <w:jc w:val="both"/>
        <w:rPr>
          <w:rFonts w:ascii="Arial" w:eastAsia="Arial" w:hAnsi="Arial" w:cs="Arial"/>
          <w:szCs w:val="22"/>
        </w:rPr>
      </w:pPr>
      <w:r w:rsidRPr="00B41D2D">
        <w:rPr>
          <w:rFonts w:ascii="Arial" w:eastAsia="Arial" w:hAnsi="Arial" w:cs="Arial"/>
          <w:szCs w:val="22"/>
        </w:rPr>
        <w:t xml:space="preserve">Ahora bien, teniendo en cuenta el objeto del proyecto y cómo este se alcanzará, se considera que </w:t>
      </w:r>
      <w:r w:rsidRPr="00F14D34">
        <w:rPr>
          <w:rFonts w:ascii="Arial" w:eastAsia="Arial" w:hAnsi="Arial" w:cs="Arial"/>
          <w:b/>
          <w:szCs w:val="22"/>
        </w:rPr>
        <w:t>no se genera impacto fiscal</w:t>
      </w:r>
      <w:r w:rsidRPr="00B41D2D">
        <w:rPr>
          <w:rFonts w:ascii="Arial" w:eastAsia="Arial" w:hAnsi="Arial" w:cs="Arial"/>
          <w:szCs w:val="22"/>
        </w:rPr>
        <w:t xml:space="preserve"> y los recursos con los que cuentan las entidades del nivel central y descentralizado del Distrito son suficientes para su puesta en marcha.</w:t>
      </w:r>
    </w:p>
    <w:p w14:paraId="0A8580CB" w14:textId="5DA68276" w:rsidR="006D5BED" w:rsidRDefault="006D5BED">
      <w:pPr>
        <w:jc w:val="both"/>
        <w:rPr>
          <w:rFonts w:ascii="Arial" w:eastAsia="Arial" w:hAnsi="Arial" w:cs="Arial"/>
          <w:szCs w:val="22"/>
        </w:rPr>
      </w:pPr>
    </w:p>
    <w:p w14:paraId="4114AACE" w14:textId="1569519B" w:rsidR="00EE280C" w:rsidRPr="00B41D2D" w:rsidRDefault="00EE280C">
      <w:pPr>
        <w:jc w:val="both"/>
        <w:rPr>
          <w:rFonts w:ascii="Arial" w:eastAsia="Arial" w:hAnsi="Arial" w:cs="Arial"/>
          <w:szCs w:val="22"/>
        </w:rPr>
      </w:pPr>
    </w:p>
    <w:p w14:paraId="3EAAB1E1" w14:textId="77777777" w:rsidR="006D5BED" w:rsidRPr="00B41D2D" w:rsidRDefault="006D5BED">
      <w:pPr>
        <w:jc w:val="both"/>
        <w:rPr>
          <w:rFonts w:ascii="Arial" w:eastAsia="Arial" w:hAnsi="Arial" w:cs="Arial"/>
          <w:b/>
          <w:szCs w:val="22"/>
        </w:rPr>
      </w:pPr>
    </w:p>
    <w:p w14:paraId="3576DF2D" w14:textId="77777777" w:rsidR="006D5BED" w:rsidRPr="00B41D2D" w:rsidRDefault="00281FC4">
      <w:pPr>
        <w:numPr>
          <w:ilvl w:val="0"/>
          <w:numId w:val="1"/>
        </w:numPr>
        <w:pBdr>
          <w:top w:val="nil"/>
          <w:left w:val="nil"/>
          <w:bottom w:val="nil"/>
          <w:right w:val="nil"/>
          <w:between w:val="nil"/>
        </w:pBdr>
        <w:jc w:val="both"/>
        <w:rPr>
          <w:rFonts w:ascii="Arial" w:eastAsia="Arial" w:hAnsi="Arial" w:cs="Arial"/>
          <w:b/>
          <w:color w:val="000000"/>
          <w:szCs w:val="22"/>
        </w:rPr>
      </w:pPr>
      <w:r w:rsidRPr="00B41D2D">
        <w:rPr>
          <w:rFonts w:ascii="Arial" w:eastAsia="Arial" w:hAnsi="Arial" w:cs="Arial"/>
          <w:b/>
          <w:color w:val="000000"/>
          <w:szCs w:val="22"/>
        </w:rPr>
        <w:t>CONCLUSIÓN</w:t>
      </w:r>
    </w:p>
    <w:p w14:paraId="2C5CA468" w14:textId="77777777" w:rsidR="006D5BED" w:rsidRPr="00B41D2D" w:rsidRDefault="006D5BED">
      <w:pPr>
        <w:jc w:val="both"/>
        <w:rPr>
          <w:rFonts w:ascii="Arial" w:eastAsia="Arial" w:hAnsi="Arial" w:cs="Arial"/>
          <w:b/>
          <w:szCs w:val="22"/>
        </w:rPr>
      </w:pPr>
    </w:p>
    <w:p w14:paraId="791BE233" w14:textId="77777777" w:rsidR="006D5BED" w:rsidRPr="00B41D2D" w:rsidRDefault="00281FC4">
      <w:pPr>
        <w:jc w:val="both"/>
        <w:rPr>
          <w:rFonts w:ascii="Arial" w:eastAsia="Arial" w:hAnsi="Arial" w:cs="Arial"/>
          <w:szCs w:val="22"/>
        </w:rPr>
      </w:pPr>
      <w:r w:rsidRPr="00B41D2D">
        <w:rPr>
          <w:rFonts w:ascii="Arial" w:eastAsia="Arial" w:hAnsi="Arial" w:cs="Arial"/>
          <w:szCs w:val="22"/>
        </w:rPr>
        <w:t xml:space="preserve">En mérito de lo expuesto y de conformidad con el Capítulo IX del Acuerdo 741 de 2019, nos permitimos presentar a su consideración el presente proyecto de acuerdo, para su trámite y aprobación. </w:t>
      </w:r>
    </w:p>
    <w:p w14:paraId="3DC1B61D" w14:textId="77777777" w:rsidR="006D5BED" w:rsidRPr="00B41D2D" w:rsidRDefault="006D5BED">
      <w:pPr>
        <w:jc w:val="both"/>
        <w:rPr>
          <w:rFonts w:ascii="Arial" w:eastAsia="Arial" w:hAnsi="Arial" w:cs="Arial"/>
          <w:szCs w:val="22"/>
        </w:rPr>
      </w:pPr>
    </w:p>
    <w:p w14:paraId="4B744C7A" w14:textId="77777777" w:rsidR="006D5BED" w:rsidRPr="00B41D2D" w:rsidRDefault="00281FC4">
      <w:pPr>
        <w:jc w:val="both"/>
        <w:rPr>
          <w:rFonts w:ascii="Arial" w:eastAsia="Arial" w:hAnsi="Arial" w:cs="Arial"/>
          <w:szCs w:val="22"/>
        </w:rPr>
      </w:pPr>
      <w:r w:rsidRPr="00B41D2D">
        <w:rPr>
          <w:rFonts w:ascii="Arial" w:eastAsia="Arial" w:hAnsi="Arial" w:cs="Arial"/>
          <w:szCs w:val="22"/>
        </w:rPr>
        <w:t xml:space="preserve">Respetuosamente, </w:t>
      </w:r>
    </w:p>
    <w:p w14:paraId="47A6CB46" w14:textId="02F2AF75" w:rsidR="006D5BED" w:rsidRDefault="006D5BED">
      <w:pPr>
        <w:jc w:val="both"/>
        <w:rPr>
          <w:rFonts w:ascii="Arial" w:eastAsia="Arial" w:hAnsi="Arial" w:cs="Arial"/>
          <w:sz w:val="22"/>
          <w:szCs w:val="22"/>
        </w:rPr>
      </w:pPr>
    </w:p>
    <w:tbl>
      <w:tblPr>
        <w:tblStyle w:val="a9"/>
        <w:tblW w:w="8955"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740"/>
        <w:gridCol w:w="4215"/>
      </w:tblGrid>
      <w:tr w:rsidR="006D5BED" w14:paraId="50286D9E" w14:textId="77777777">
        <w:tc>
          <w:tcPr>
            <w:tcW w:w="4740" w:type="dxa"/>
          </w:tcPr>
          <w:p w14:paraId="64D105EF" w14:textId="2F02E341" w:rsidR="006D5BED" w:rsidRDefault="006D5BED">
            <w:pPr>
              <w:jc w:val="both"/>
              <w:rPr>
                <w:rFonts w:ascii="Arial" w:eastAsia="Arial" w:hAnsi="Arial" w:cs="Arial"/>
                <w:b/>
                <w:sz w:val="22"/>
                <w:szCs w:val="22"/>
              </w:rPr>
            </w:pPr>
          </w:p>
          <w:p w14:paraId="41DD82EE" w14:textId="15676920" w:rsidR="006D5BED" w:rsidRDefault="006D5BED">
            <w:pPr>
              <w:jc w:val="both"/>
              <w:rPr>
                <w:rFonts w:ascii="Arial" w:eastAsia="Arial" w:hAnsi="Arial" w:cs="Arial"/>
                <w:b/>
                <w:sz w:val="22"/>
                <w:szCs w:val="22"/>
              </w:rPr>
            </w:pPr>
          </w:p>
          <w:p w14:paraId="69F4CDE2" w14:textId="77777777" w:rsidR="006D5BED" w:rsidRDefault="006D5BED">
            <w:pPr>
              <w:jc w:val="both"/>
              <w:rPr>
                <w:rFonts w:ascii="Arial" w:eastAsia="Arial" w:hAnsi="Arial" w:cs="Arial"/>
                <w:b/>
                <w:sz w:val="22"/>
                <w:szCs w:val="22"/>
              </w:rPr>
            </w:pPr>
          </w:p>
          <w:p w14:paraId="6F8B46BE" w14:textId="77777777" w:rsidR="006D5BED" w:rsidRDefault="00281FC4">
            <w:pPr>
              <w:jc w:val="both"/>
              <w:rPr>
                <w:rFonts w:ascii="Arial" w:eastAsia="Arial" w:hAnsi="Arial" w:cs="Arial"/>
                <w:b/>
                <w:sz w:val="22"/>
                <w:szCs w:val="22"/>
              </w:rPr>
            </w:pPr>
            <w:r>
              <w:rPr>
                <w:rFonts w:ascii="Arial" w:eastAsia="Arial" w:hAnsi="Arial" w:cs="Arial"/>
                <w:b/>
                <w:sz w:val="22"/>
                <w:szCs w:val="22"/>
              </w:rPr>
              <w:t>EDISON JULIAN FORERO CASTELBALNCO</w:t>
            </w:r>
          </w:p>
          <w:p w14:paraId="4D25D997" w14:textId="77777777" w:rsidR="006D5BED" w:rsidRDefault="00281FC4">
            <w:pPr>
              <w:jc w:val="both"/>
              <w:rPr>
                <w:rFonts w:ascii="Arial" w:eastAsia="Arial" w:hAnsi="Arial" w:cs="Arial"/>
                <w:sz w:val="22"/>
                <w:szCs w:val="22"/>
              </w:rPr>
            </w:pPr>
            <w:r>
              <w:rPr>
                <w:rFonts w:ascii="Arial" w:eastAsia="Arial" w:hAnsi="Arial" w:cs="Arial"/>
                <w:sz w:val="22"/>
                <w:szCs w:val="22"/>
              </w:rPr>
              <w:t xml:space="preserve">Concejal de Bogotá                                        </w:t>
            </w:r>
          </w:p>
          <w:p w14:paraId="4019455B" w14:textId="77777777" w:rsidR="006D5BED" w:rsidRDefault="006D5BED">
            <w:pPr>
              <w:jc w:val="both"/>
              <w:rPr>
                <w:rFonts w:ascii="Arial" w:eastAsia="Arial" w:hAnsi="Arial" w:cs="Arial"/>
                <w:sz w:val="22"/>
                <w:szCs w:val="22"/>
              </w:rPr>
            </w:pPr>
          </w:p>
          <w:p w14:paraId="2486832F" w14:textId="77777777" w:rsidR="006D5BED" w:rsidRDefault="006D5BED">
            <w:pPr>
              <w:jc w:val="both"/>
              <w:rPr>
                <w:rFonts w:ascii="Arial" w:eastAsia="Arial" w:hAnsi="Arial" w:cs="Arial"/>
                <w:sz w:val="22"/>
                <w:szCs w:val="22"/>
              </w:rPr>
            </w:pPr>
          </w:p>
        </w:tc>
        <w:tc>
          <w:tcPr>
            <w:tcW w:w="4215" w:type="dxa"/>
          </w:tcPr>
          <w:p w14:paraId="576374B8" w14:textId="77777777" w:rsidR="006D5BED" w:rsidRDefault="006D5BED">
            <w:pPr>
              <w:jc w:val="both"/>
              <w:rPr>
                <w:rFonts w:ascii="Arial" w:eastAsia="Arial" w:hAnsi="Arial" w:cs="Arial"/>
                <w:sz w:val="22"/>
                <w:szCs w:val="22"/>
              </w:rPr>
            </w:pPr>
          </w:p>
          <w:p w14:paraId="1D819E19" w14:textId="77777777" w:rsidR="006D5BED" w:rsidRDefault="006D5BED">
            <w:pPr>
              <w:ind w:right="-155"/>
              <w:jc w:val="both"/>
              <w:rPr>
                <w:rFonts w:ascii="Arial" w:eastAsia="Arial" w:hAnsi="Arial" w:cs="Arial"/>
                <w:sz w:val="22"/>
                <w:szCs w:val="22"/>
              </w:rPr>
            </w:pPr>
          </w:p>
          <w:p w14:paraId="109AE41A" w14:textId="77777777" w:rsidR="006D5BED" w:rsidRDefault="006D5BED">
            <w:pPr>
              <w:ind w:right="-155"/>
              <w:jc w:val="both"/>
              <w:rPr>
                <w:rFonts w:ascii="Arial" w:eastAsia="Arial" w:hAnsi="Arial" w:cs="Arial"/>
                <w:sz w:val="22"/>
                <w:szCs w:val="22"/>
              </w:rPr>
            </w:pPr>
          </w:p>
          <w:p w14:paraId="212D63B5" w14:textId="77777777" w:rsidR="006D5BED" w:rsidRDefault="006D5BED">
            <w:pPr>
              <w:ind w:right="-155"/>
              <w:jc w:val="both"/>
              <w:rPr>
                <w:rFonts w:ascii="Arial" w:eastAsia="Arial" w:hAnsi="Arial" w:cs="Arial"/>
                <w:sz w:val="22"/>
                <w:szCs w:val="22"/>
              </w:rPr>
            </w:pPr>
          </w:p>
          <w:p w14:paraId="6556DB50" w14:textId="77777777" w:rsidR="006D5BED" w:rsidRDefault="006D5BED">
            <w:pPr>
              <w:ind w:right="-155"/>
              <w:jc w:val="both"/>
              <w:rPr>
                <w:rFonts w:ascii="Arial" w:eastAsia="Arial" w:hAnsi="Arial" w:cs="Arial"/>
                <w:sz w:val="22"/>
                <w:szCs w:val="22"/>
              </w:rPr>
            </w:pPr>
          </w:p>
        </w:tc>
      </w:tr>
      <w:tr w:rsidR="006D5BED" w14:paraId="5566184B" w14:textId="77777777">
        <w:tc>
          <w:tcPr>
            <w:tcW w:w="4740" w:type="dxa"/>
          </w:tcPr>
          <w:p w14:paraId="3A023345" w14:textId="77777777" w:rsidR="006D5BED" w:rsidRDefault="006D5BED">
            <w:pPr>
              <w:jc w:val="both"/>
              <w:rPr>
                <w:rFonts w:ascii="Arial" w:eastAsia="Arial" w:hAnsi="Arial" w:cs="Arial"/>
                <w:sz w:val="22"/>
                <w:szCs w:val="22"/>
              </w:rPr>
            </w:pPr>
          </w:p>
          <w:p w14:paraId="0175B4FD" w14:textId="77777777" w:rsidR="006D5BED" w:rsidRDefault="006D5BED">
            <w:pPr>
              <w:jc w:val="both"/>
              <w:rPr>
                <w:rFonts w:ascii="Arial" w:eastAsia="Arial" w:hAnsi="Arial" w:cs="Arial"/>
                <w:sz w:val="22"/>
                <w:szCs w:val="22"/>
              </w:rPr>
            </w:pPr>
          </w:p>
        </w:tc>
        <w:tc>
          <w:tcPr>
            <w:tcW w:w="4215" w:type="dxa"/>
          </w:tcPr>
          <w:p w14:paraId="1BACF600" w14:textId="77777777" w:rsidR="006D5BED" w:rsidRDefault="006D5BED">
            <w:pPr>
              <w:jc w:val="both"/>
              <w:rPr>
                <w:rFonts w:ascii="Arial" w:eastAsia="Arial" w:hAnsi="Arial" w:cs="Arial"/>
                <w:sz w:val="22"/>
                <w:szCs w:val="22"/>
              </w:rPr>
            </w:pPr>
          </w:p>
        </w:tc>
      </w:tr>
    </w:tbl>
    <w:p w14:paraId="48BEE6BA" w14:textId="77777777" w:rsidR="006D5BED" w:rsidRDefault="006D5BED">
      <w:pPr>
        <w:jc w:val="both"/>
        <w:rPr>
          <w:rFonts w:ascii="Arial" w:eastAsia="Arial" w:hAnsi="Arial" w:cs="Arial"/>
          <w:sz w:val="22"/>
          <w:szCs w:val="22"/>
        </w:rPr>
      </w:pPr>
    </w:p>
    <w:p w14:paraId="5EA637E6" w14:textId="77777777" w:rsidR="006D5BED" w:rsidRDefault="00281FC4">
      <w:pPr>
        <w:rPr>
          <w:rFonts w:ascii="Arial" w:eastAsia="Arial" w:hAnsi="Arial" w:cs="Arial"/>
          <w:sz w:val="22"/>
          <w:szCs w:val="22"/>
        </w:rPr>
      </w:pPr>
      <w:r>
        <w:br w:type="page"/>
      </w:r>
    </w:p>
    <w:p w14:paraId="29BB5397" w14:textId="77777777" w:rsidR="006D5BED" w:rsidRDefault="00281FC4">
      <w:pPr>
        <w:jc w:val="center"/>
        <w:rPr>
          <w:rFonts w:ascii="Arial" w:eastAsia="Arial" w:hAnsi="Arial" w:cs="Arial"/>
          <w:b/>
          <w:sz w:val="22"/>
          <w:szCs w:val="22"/>
        </w:rPr>
      </w:pPr>
      <w:r>
        <w:rPr>
          <w:rFonts w:ascii="Arial" w:eastAsia="Arial" w:hAnsi="Arial" w:cs="Arial"/>
          <w:b/>
          <w:sz w:val="22"/>
          <w:szCs w:val="22"/>
        </w:rPr>
        <w:t xml:space="preserve">PROYECTO DE ACUERDO No. __________ DE  </w:t>
      </w:r>
    </w:p>
    <w:p w14:paraId="128283F3" w14:textId="77777777" w:rsidR="006D5BED" w:rsidRDefault="006D5BED">
      <w:pPr>
        <w:jc w:val="center"/>
        <w:rPr>
          <w:rFonts w:ascii="Arial" w:eastAsia="Arial" w:hAnsi="Arial" w:cs="Arial"/>
          <w:b/>
          <w:sz w:val="22"/>
          <w:szCs w:val="22"/>
        </w:rPr>
      </w:pPr>
    </w:p>
    <w:p w14:paraId="340CCEAE" w14:textId="77777777" w:rsidR="006D5BED" w:rsidRDefault="006D5BED">
      <w:pPr>
        <w:jc w:val="center"/>
        <w:rPr>
          <w:rFonts w:ascii="Arial" w:eastAsia="Arial" w:hAnsi="Arial" w:cs="Arial"/>
          <w:b/>
          <w:sz w:val="22"/>
          <w:szCs w:val="22"/>
        </w:rPr>
      </w:pPr>
    </w:p>
    <w:p w14:paraId="05D29865" w14:textId="77777777" w:rsidR="00EE280C" w:rsidRPr="00B41D2D" w:rsidRDefault="00EE280C" w:rsidP="00EE280C">
      <w:pPr>
        <w:jc w:val="center"/>
        <w:rPr>
          <w:rFonts w:ascii="Arial" w:eastAsia="Arial" w:hAnsi="Arial" w:cs="Arial"/>
          <w:b/>
        </w:rPr>
      </w:pPr>
      <w:r w:rsidRPr="00B41D2D">
        <w:rPr>
          <w:rFonts w:ascii="Arial" w:eastAsia="Arial" w:hAnsi="Arial" w:cs="Arial"/>
          <w:b/>
        </w:rPr>
        <w:t>“POR MEDIO DEL CUAL SE DICTAN NORMAS PARA CREAR EL CONSEJO DISTRITAL Y LOS CONSEJOS LOCALES DE LOS MOTOCICLISTAS Y CONDUCTORES EN BOGOTÁ D.C.”</w:t>
      </w:r>
    </w:p>
    <w:p w14:paraId="416B1394" w14:textId="7B2D00FA" w:rsidR="006D5BED" w:rsidRDefault="006D5BED" w:rsidP="00EE280C">
      <w:pPr>
        <w:rPr>
          <w:rFonts w:ascii="Arial" w:eastAsia="Arial" w:hAnsi="Arial" w:cs="Arial"/>
          <w:b/>
          <w:sz w:val="22"/>
          <w:szCs w:val="22"/>
        </w:rPr>
      </w:pPr>
    </w:p>
    <w:p w14:paraId="43DAF187" w14:textId="77777777" w:rsidR="006D5BED" w:rsidRDefault="006D5BED">
      <w:pPr>
        <w:jc w:val="both"/>
        <w:rPr>
          <w:rFonts w:ascii="Arial" w:eastAsia="Arial" w:hAnsi="Arial" w:cs="Arial"/>
          <w:sz w:val="22"/>
          <w:szCs w:val="22"/>
        </w:rPr>
      </w:pPr>
    </w:p>
    <w:p w14:paraId="41709CF0" w14:textId="77777777" w:rsidR="006D5BED" w:rsidRDefault="00281FC4">
      <w:pPr>
        <w:jc w:val="center"/>
        <w:rPr>
          <w:rFonts w:ascii="Arial" w:eastAsia="Arial" w:hAnsi="Arial" w:cs="Arial"/>
          <w:b/>
          <w:sz w:val="22"/>
          <w:szCs w:val="22"/>
        </w:rPr>
      </w:pPr>
      <w:r>
        <w:rPr>
          <w:rFonts w:ascii="Arial" w:eastAsia="Arial" w:hAnsi="Arial" w:cs="Arial"/>
          <w:b/>
          <w:sz w:val="22"/>
          <w:szCs w:val="22"/>
        </w:rPr>
        <w:t>EL CONCEJO DE BOGOTÁ, DISTRITO CAPITAL</w:t>
      </w:r>
    </w:p>
    <w:p w14:paraId="223E348A" w14:textId="7D1CC564" w:rsidR="006D5BED" w:rsidRDefault="006D5BED">
      <w:pPr>
        <w:jc w:val="both"/>
        <w:rPr>
          <w:rFonts w:ascii="Arial" w:eastAsia="Arial" w:hAnsi="Arial" w:cs="Arial"/>
          <w:sz w:val="22"/>
          <w:szCs w:val="22"/>
        </w:rPr>
      </w:pPr>
    </w:p>
    <w:p w14:paraId="477247A2" w14:textId="3592C922" w:rsidR="006D5BED" w:rsidRPr="00EE280C" w:rsidRDefault="00281FC4">
      <w:pPr>
        <w:jc w:val="center"/>
        <w:rPr>
          <w:rFonts w:ascii="Arial" w:eastAsia="Arial" w:hAnsi="Arial" w:cs="Arial"/>
          <w:sz w:val="22"/>
          <w:szCs w:val="22"/>
        </w:rPr>
      </w:pPr>
      <w:r w:rsidRPr="00EE280C">
        <w:rPr>
          <w:rFonts w:ascii="Arial" w:eastAsia="Arial" w:hAnsi="Arial" w:cs="Arial"/>
          <w:sz w:val="22"/>
          <w:szCs w:val="22"/>
        </w:rPr>
        <w:t xml:space="preserve">En ejercicio de sus facultades constitucionales y legales, en especial las que le confieren el numeral </w:t>
      </w:r>
      <w:r w:rsidR="00EE280C" w:rsidRPr="00EE280C">
        <w:rPr>
          <w:rFonts w:ascii="Arial" w:eastAsia="Arial" w:hAnsi="Arial" w:cs="Arial"/>
          <w:sz w:val="22"/>
          <w:szCs w:val="22"/>
        </w:rPr>
        <w:t xml:space="preserve">1, 10, 25 </w:t>
      </w:r>
      <w:r w:rsidRPr="00EE280C">
        <w:rPr>
          <w:rFonts w:ascii="Arial" w:eastAsia="Arial" w:hAnsi="Arial" w:cs="Arial"/>
          <w:sz w:val="22"/>
          <w:szCs w:val="22"/>
        </w:rPr>
        <w:t xml:space="preserve">del artículo 12 del Decreto Ley 1421 de </w:t>
      </w:r>
      <w:proofErr w:type="gramStart"/>
      <w:r w:rsidRPr="00EE280C">
        <w:rPr>
          <w:rFonts w:ascii="Arial" w:eastAsia="Arial" w:hAnsi="Arial" w:cs="Arial"/>
          <w:sz w:val="22"/>
          <w:szCs w:val="22"/>
        </w:rPr>
        <w:t>1993 .</w:t>
      </w:r>
      <w:proofErr w:type="gramEnd"/>
    </w:p>
    <w:p w14:paraId="0632DFDB" w14:textId="77777777" w:rsidR="006D5BED" w:rsidRDefault="006D5BED">
      <w:pPr>
        <w:jc w:val="both"/>
        <w:rPr>
          <w:rFonts w:ascii="Arial" w:eastAsia="Arial" w:hAnsi="Arial" w:cs="Arial"/>
          <w:sz w:val="22"/>
          <w:szCs w:val="22"/>
        </w:rPr>
      </w:pPr>
    </w:p>
    <w:p w14:paraId="68C28B67" w14:textId="77777777" w:rsidR="006D5BED" w:rsidRDefault="006D5BED">
      <w:pPr>
        <w:jc w:val="both"/>
        <w:rPr>
          <w:rFonts w:ascii="Arial" w:eastAsia="Arial" w:hAnsi="Arial" w:cs="Arial"/>
          <w:sz w:val="22"/>
          <w:szCs w:val="22"/>
        </w:rPr>
      </w:pPr>
    </w:p>
    <w:p w14:paraId="0A6AED20" w14:textId="77777777" w:rsidR="006D5BED" w:rsidRDefault="00281FC4">
      <w:pPr>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ACUERDA:</w:t>
      </w:r>
    </w:p>
    <w:p w14:paraId="43179E05" w14:textId="53CD9386" w:rsidR="006D5BED" w:rsidRPr="007D4A8E" w:rsidRDefault="006D5BED">
      <w:pPr>
        <w:rPr>
          <w:rFonts w:ascii="Arial" w:eastAsia="Arial" w:hAnsi="Arial" w:cs="Arial"/>
        </w:rPr>
      </w:pPr>
    </w:p>
    <w:p w14:paraId="2D936F6B" w14:textId="5F38BD2D" w:rsidR="00EE280C" w:rsidRPr="007D4A8E" w:rsidRDefault="00EC206C" w:rsidP="00EE280C">
      <w:pPr>
        <w:jc w:val="both"/>
        <w:rPr>
          <w:rFonts w:ascii="Arial" w:eastAsia="Arial" w:hAnsi="Arial" w:cs="Arial"/>
          <w:bCs/>
        </w:rPr>
      </w:pPr>
      <w:r>
        <w:rPr>
          <w:rFonts w:ascii="Arial" w:eastAsia="Arial" w:hAnsi="Arial" w:cs="Arial"/>
          <w:b/>
        </w:rPr>
        <w:t>ARTÍCULO 1. Objeto</w:t>
      </w:r>
      <w:r w:rsidR="00EE280C" w:rsidRPr="007D4A8E">
        <w:rPr>
          <w:rFonts w:ascii="Arial" w:eastAsia="Arial" w:hAnsi="Arial" w:cs="Arial"/>
          <w:b/>
        </w:rPr>
        <w:t xml:space="preserve">: </w:t>
      </w:r>
      <w:r w:rsidR="00EE280C" w:rsidRPr="007D4A8E">
        <w:rPr>
          <w:rFonts w:ascii="Arial" w:eastAsia="Arial" w:hAnsi="Arial" w:cs="Arial"/>
        </w:rPr>
        <w:t xml:space="preserve">El presente Acuerdo Constituye el Consejo Distrital y los Consejos Locales de los Motociclistas y </w:t>
      </w:r>
      <w:r w:rsidR="007B514B" w:rsidRPr="007D4A8E">
        <w:rPr>
          <w:rFonts w:ascii="Arial" w:eastAsia="Arial" w:hAnsi="Arial" w:cs="Arial"/>
        </w:rPr>
        <w:t>conductores, como una instancia de deliberación que fomenta</w:t>
      </w:r>
      <w:r w:rsidR="007B514B" w:rsidRPr="007D4A8E">
        <w:rPr>
          <w:rFonts w:ascii="Arial" w:eastAsia="Arial" w:hAnsi="Arial" w:cs="Arial"/>
          <w:bCs/>
        </w:rPr>
        <w:t xml:space="preserve"> y garantiza</w:t>
      </w:r>
      <w:r w:rsidR="00EE280C" w:rsidRPr="007D4A8E">
        <w:rPr>
          <w:rFonts w:ascii="Arial" w:eastAsia="Arial" w:hAnsi="Arial" w:cs="Arial"/>
          <w:bCs/>
        </w:rPr>
        <w:t xml:space="preserve"> el derecho de participación ciudadana </w:t>
      </w:r>
      <w:r w:rsidR="007B514B" w:rsidRPr="007D4A8E">
        <w:rPr>
          <w:rFonts w:ascii="Arial" w:eastAsia="Arial" w:hAnsi="Arial" w:cs="Arial"/>
          <w:bCs/>
        </w:rPr>
        <w:t xml:space="preserve">del gremio de los motociclistas y conductores </w:t>
      </w:r>
      <w:r w:rsidR="00EE280C" w:rsidRPr="007D4A8E">
        <w:rPr>
          <w:rFonts w:ascii="Arial" w:eastAsia="Arial" w:hAnsi="Arial" w:cs="Arial"/>
          <w:bCs/>
        </w:rPr>
        <w:t>en las decisiones, a</w:t>
      </w:r>
      <w:r w:rsidR="00D748F2">
        <w:rPr>
          <w:rFonts w:ascii="Arial" w:eastAsia="Arial" w:hAnsi="Arial" w:cs="Arial"/>
          <w:bCs/>
        </w:rPr>
        <w:t xml:space="preserve">cciones, proyectos, programas </w:t>
      </w:r>
      <w:r w:rsidR="00EE280C" w:rsidRPr="007D4A8E">
        <w:rPr>
          <w:rFonts w:ascii="Arial" w:eastAsia="Arial" w:hAnsi="Arial" w:cs="Arial"/>
          <w:bCs/>
        </w:rPr>
        <w:t>y políticas públicas trascendentes en la visión, gestión y</w:t>
      </w:r>
      <w:r w:rsidR="007B514B" w:rsidRPr="007D4A8E">
        <w:rPr>
          <w:rFonts w:ascii="Arial" w:eastAsia="Arial" w:hAnsi="Arial" w:cs="Arial"/>
          <w:bCs/>
        </w:rPr>
        <w:t xml:space="preserve"> administración de la movilidad de la ciudad.</w:t>
      </w:r>
    </w:p>
    <w:p w14:paraId="1451CBCF" w14:textId="1388910A" w:rsidR="007B514B" w:rsidRPr="007D4A8E" w:rsidRDefault="007B514B" w:rsidP="00EE280C">
      <w:pPr>
        <w:jc w:val="both"/>
        <w:rPr>
          <w:rFonts w:ascii="Arial" w:eastAsia="Arial" w:hAnsi="Arial" w:cs="Arial"/>
          <w:bCs/>
        </w:rPr>
      </w:pPr>
    </w:p>
    <w:p w14:paraId="4CFEA753" w14:textId="32EFB399" w:rsidR="004A219A" w:rsidRDefault="004A219A" w:rsidP="004A219A">
      <w:pPr>
        <w:jc w:val="both"/>
        <w:rPr>
          <w:rFonts w:ascii="Arial" w:hAnsi="Arial" w:cs="Arial"/>
        </w:rPr>
      </w:pPr>
      <w:r>
        <w:rPr>
          <w:rFonts w:ascii="Arial" w:eastAsia="Arial" w:hAnsi="Arial" w:cs="Arial"/>
          <w:b/>
        </w:rPr>
        <w:t xml:space="preserve">ARTÍCULO 2. </w:t>
      </w:r>
      <w:r w:rsidR="00EC206C">
        <w:rPr>
          <w:rFonts w:ascii="Arial" w:eastAsia="Arial" w:hAnsi="Arial" w:cs="Arial"/>
          <w:b/>
        </w:rPr>
        <w:t>Naturaleza Jurídica:</w:t>
      </w:r>
      <w:r>
        <w:rPr>
          <w:rFonts w:ascii="Arial" w:eastAsia="Arial" w:hAnsi="Arial" w:cs="Arial"/>
          <w:b/>
        </w:rPr>
        <w:t xml:space="preserve"> </w:t>
      </w:r>
      <w:r w:rsidRPr="00EC206C">
        <w:rPr>
          <w:rFonts w:ascii="Arial" w:eastAsia="Arial" w:hAnsi="Arial" w:cs="Arial"/>
        </w:rPr>
        <w:t>E</w:t>
      </w:r>
      <w:r>
        <w:rPr>
          <w:rFonts w:ascii="Arial" w:eastAsia="Arial" w:hAnsi="Arial" w:cs="Arial"/>
          <w:b/>
        </w:rPr>
        <w:t>l </w:t>
      </w:r>
      <w:r>
        <w:rPr>
          <w:rFonts w:ascii="Arial" w:eastAsia="Arial" w:hAnsi="Arial" w:cs="Arial"/>
        </w:rPr>
        <w:t>Consejo Distrital y los Consejos Locales de los motociclistas y conductores en Bogotá D.C. se constituirán como una instancia de participación, control social, deliberación y asesoramiento de las políticas territoriales, sectoriales, regionales y poblacionales que afectan la movilidad y el gremio de los motociclistas y conductores en Bogotá D.C.</w:t>
      </w:r>
      <w:r>
        <w:rPr>
          <w:rFonts w:ascii="Arial" w:hAnsi="Arial" w:cs="Arial"/>
        </w:rPr>
        <w:t> </w:t>
      </w:r>
    </w:p>
    <w:p w14:paraId="6065F4EA" w14:textId="77777777" w:rsidR="004A219A" w:rsidRDefault="004A219A" w:rsidP="004A219A">
      <w:pPr>
        <w:jc w:val="both"/>
        <w:rPr>
          <w:rFonts w:ascii="Arial" w:hAnsi="Arial" w:cs="Arial"/>
        </w:rPr>
      </w:pPr>
    </w:p>
    <w:p w14:paraId="4271A613" w14:textId="2A6A38A0" w:rsidR="004A219A" w:rsidRDefault="004A219A" w:rsidP="004A219A">
      <w:pPr>
        <w:jc w:val="both"/>
        <w:rPr>
          <w:rFonts w:ascii="Arial" w:eastAsia="Arial" w:hAnsi="Arial" w:cs="Arial"/>
        </w:rPr>
      </w:pPr>
      <w:r>
        <w:rPr>
          <w:rFonts w:ascii="Arial" w:hAnsi="Arial" w:cs="Arial"/>
          <w:b/>
        </w:rPr>
        <w:t xml:space="preserve">PARÁGRAFO 1. </w:t>
      </w:r>
      <w:r>
        <w:rPr>
          <w:rFonts w:ascii="Arial" w:hAnsi="Arial" w:cs="Arial"/>
        </w:rPr>
        <w:t>La Administración Distrital y las Administraciones Locales consultarán a</w:t>
      </w:r>
      <w:r>
        <w:rPr>
          <w:rFonts w:ascii="Arial" w:eastAsia="Arial" w:hAnsi="Arial" w:cs="Arial"/>
        </w:rPr>
        <w:t xml:space="preserve">l Consejo Distrital y a los Consejos Locales de los motociclistas y conductores </w:t>
      </w:r>
      <w:r w:rsidR="006252DE">
        <w:rPr>
          <w:rFonts w:ascii="Arial" w:eastAsia="Arial" w:hAnsi="Arial" w:cs="Arial"/>
        </w:rPr>
        <w:t>en materias</w:t>
      </w:r>
      <w:r>
        <w:rPr>
          <w:rFonts w:ascii="Arial" w:eastAsia="Arial" w:hAnsi="Arial" w:cs="Arial"/>
        </w:rPr>
        <w:t xml:space="preserve"> que versen sobre la gestión, administración, decisión y política de movilidad, propendiendo por generar concertación y acuerdos con los miembros que conformen los Consejos.</w:t>
      </w:r>
    </w:p>
    <w:p w14:paraId="1CFD046A" w14:textId="77777777" w:rsidR="004A219A" w:rsidRDefault="004A219A" w:rsidP="004A219A">
      <w:pPr>
        <w:jc w:val="both"/>
        <w:rPr>
          <w:rFonts w:ascii="Arial" w:eastAsia="Arial" w:hAnsi="Arial" w:cs="Arial"/>
        </w:rPr>
      </w:pPr>
    </w:p>
    <w:p w14:paraId="319F245C" w14:textId="77777777" w:rsidR="004A219A" w:rsidRDefault="004A219A" w:rsidP="004A219A">
      <w:pPr>
        <w:jc w:val="both"/>
        <w:rPr>
          <w:rFonts w:ascii="Arial" w:eastAsia="Arial" w:hAnsi="Arial" w:cs="Arial"/>
        </w:rPr>
      </w:pPr>
      <w:r>
        <w:rPr>
          <w:rFonts w:ascii="Arial" w:hAnsi="Arial" w:cs="Arial"/>
          <w:b/>
        </w:rPr>
        <w:t xml:space="preserve">PARÁGRAFO 2.  </w:t>
      </w:r>
      <w:r>
        <w:rPr>
          <w:rFonts w:ascii="Arial" w:hAnsi="Arial" w:cs="Arial"/>
        </w:rPr>
        <w:t xml:space="preserve">Los consejos </w:t>
      </w:r>
      <w:r>
        <w:rPr>
          <w:rFonts w:ascii="Arial" w:eastAsia="Arial" w:hAnsi="Arial" w:cs="Arial"/>
        </w:rPr>
        <w:t>de los motociclistas y conductores no tendrán personería jurídica ni patrimonio propio.</w:t>
      </w:r>
    </w:p>
    <w:p w14:paraId="27426C05" w14:textId="77777777" w:rsidR="00327F2D" w:rsidRDefault="00327F2D" w:rsidP="00327F2D">
      <w:pPr>
        <w:jc w:val="both"/>
        <w:rPr>
          <w:rFonts w:ascii="Arial" w:eastAsia="Arial" w:hAnsi="Arial" w:cs="Arial"/>
        </w:rPr>
      </w:pPr>
    </w:p>
    <w:p w14:paraId="4FD784B0" w14:textId="5066821D" w:rsidR="004A219A" w:rsidRDefault="004A219A" w:rsidP="004A219A">
      <w:pPr>
        <w:jc w:val="both"/>
        <w:rPr>
          <w:rFonts w:ascii="Arial" w:eastAsia="Arial" w:hAnsi="Arial" w:cs="Arial"/>
        </w:rPr>
      </w:pPr>
      <w:r>
        <w:rPr>
          <w:rFonts w:ascii="Arial" w:eastAsia="Arial" w:hAnsi="Arial" w:cs="Arial"/>
          <w:b/>
        </w:rPr>
        <w:t>ARTÍCULO 3. Conformación de los Consejos Locales de los Motociclistas y Conductores:</w:t>
      </w:r>
      <w:r>
        <w:rPr>
          <w:rFonts w:ascii="Arial" w:eastAsia="Arial" w:hAnsi="Arial" w:cs="Arial"/>
        </w:rPr>
        <w:t xml:space="preserve"> Cada una de las 20 localidades contará con su respectivo Consejo Local de Motociclistas y Conductores, el cual estará compuesto por un número de </w:t>
      </w:r>
      <w:r w:rsidR="008C1E65">
        <w:rPr>
          <w:rFonts w:ascii="Arial" w:eastAsia="Arial" w:hAnsi="Arial" w:cs="Arial"/>
        </w:rPr>
        <w:t>representantes principales y</w:t>
      </w:r>
      <w:r w:rsidR="00662C2E">
        <w:rPr>
          <w:rFonts w:ascii="Arial" w:eastAsia="Arial" w:hAnsi="Arial" w:cs="Arial"/>
        </w:rPr>
        <w:t xml:space="preserve"> s</w:t>
      </w:r>
      <w:r w:rsidR="008C1E65">
        <w:rPr>
          <w:rFonts w:ascii="Arial" w:eastAsia="Arial" w:hAnsi="Arial" w:cs="Arial"/>
        </w:rPr>
        <w:t xml:space="preserve">uplentes </w:t>
      </w:r>
      <w:r w:rsidR="002724EE">
        <w:rPr>
          <w:rFonts w:ascii="Arial" w:eastAsia="Arial" w:hAnsi="Arial" w:cs="Arial"/>
        </w:rPr>
        <w:t>del gremio motociclista</w:t>
      </w:r>
      <w:r>
        <w:rPr>
          <w:rFonts w:ascii="Arial" w:eastAsia="Arial" w:hAnsi="Arial" w:cs="Arial"/>
        </w:rPr>
        <w:t xml:space="preserve"> y </w:t>
      </w:r>
      <w:r w:rsidR="002724EE">
        <w:rPr>
          <w:rFonts w:ascii="Arial" w:eastAsia="Arial" w:hAnsi="Arial" w:cs="Arial"/>
        </w:rPr>
        <w:t xml:space="preserve">de los conductores por cada una de las localidades. El número de consejeros locales se definirá </w:t>
      </w:r>
      <w:r>
        <w:rPr>
          <w:rFonts w:ascii="Arial" w:eastAsia="Arial" w:hAnsi="Arial" w:cs="Arial"/>
        </w:rPr>
        <w:t>en la fase de reglamentación e implementación</w:t>
      </w:r>
      <w:r w:rsidR="00F850AE">
        <w:rPr>
          <w:rFonts w:ascii="Arial" w:eastAsia="Arial" w:hAnsi="Arial" w:cs="Arial"/>
        </w:rPr>
        <w:t xml:space="preserve">, </w:t>
      </w:r>
      <w:r>
        <w:rPr>
          <w:rFonts w:ascii="Arial" w:eastAsia="Arial" w:hAnsi="Arial" w:cs="Arial"/>
        </w:rPr>
        <w:t>teniendo en cuenta las circunstancias sociales, demográficas y poblacionales de cada localidad.</w:t>
      </w:r>
    </w:p>
    <w:p w14:paraId="1725B374" w14:textId="4ACEA86F" w:rsidR="004A219A" w:rsidRDefault="004A219A" w:rsidP="004A219A">
      <w:pPr>
        <w:jc w:val="both"/>
        <w:rPr>
          <w:rFonts w:ascii="Arial" w:eastAsia="Arial" w:hAnsi="Arial" w:cs="Arial"/>
        </w:rPr>
      </w:pPr>
      <w:r>
        <w:rPr>
          <w:rFonts w:ascii="Arial" w:eastAsia="Arial" w:hAnsi="Arial" w:cs="Arial"/>
        </w:rPr>
        <w:t xml:space="preserve"> </w:t>
      </w:r>
    </w:p>
    <w:p w14:paraId="75207540" w14:textId="3743ADE4" w:rsidR="004A219A" w:rsidRDefault="004A219A" w:rsidP="004A219A">
      <w:pPr>
        <w:jc w:val="both"/>
        <w:rPr>
          <w:rFonts w:ascii="Arial" w:eastAsia="Arial" w:hAnsi="Arial" w:cs="Arial"/>
        </w:rPr>
      </w:pPr>
      <w:r w:rsidRPr="0035765B">
        <w:rPr>
          <w:rFonts w:ascii="Arial" w:eastAsia="Arial" w:hAnsi="Arial" w:cs="Arial"/>
        </w:rPr>
        <w:t xml:space="preserve">A su vez harán parte de los Consejos Locales de los Motociclistas y </w:t>
      </w:r>
      <w:r w:rsidR="0035765B" w:rsidRPr="0035765B">
        <w:rPr>
          <w:rFonts w:ascii="Arial" w:eastAsia="Arial" w:hAnsi="Arial" w:cs="Arial"/>
        </w:rPr>
        <w:t xml:space="preserve">Conductores los siguientes delegados de </w:t>
      </w:r>
      <w:r w:rsidRPr="0035765B">
        <w:rPr>
          <w:rFonts w:ascii="Arial" w:eastAsia="Arial" w:hAnsi="Arial" w:cs="Arial"/>
        </w:rPr>
        <w:t>la Administración</w:t>
      </w:r>
      <w:r w:rsidR="0035765B" w:rsidRPr="0035765B">
        <w:rPr>
          <w:rFonts w:ascii="Arial" w:eastAsia="Arial" w:hAnsi="Arial" w:cs="Arial"/>
        </w:rPr>
        <w:t xml:space="preserve"> Distrital:</w:t>
      </w:r>
    </w:p>
    <w:p w14:paraId="3A72CF6E" w14:textId="618C935D" w:rsidR="0035765B" w:rsidRDefault="0035765B" w:rsidP="004A219A">
      <w:pPr>
        <w:jc w:val="both"/>
        <w:rPr>
          <w:rFonts w:ascii="Arial" w:eastAsia="Arial" w:hAnsi="Arial" w:cs="Arial"/>
        </w:rPr>
      </w:pPr>
    </w:p>
    <w:p w14:paraId="68FE3FE8" w14:textId="523793E0" w:rsidR="0035765B" w:rsidRDefault="0035765B" w:rsidP="0035765B">
      <w:pPr>
        <w:pStyle w:val="Prrafodelista"/>
        <w:numPr>
          <w:ilvl w:val="0"/>
          <w:numId w:val="32"/>
        </w:numPr>
        <w:jc w:val="both"/>
        <w:rPr>
          <w:rFonts w:eastAsia="Arial" w:cs="Arial"/>
        </w:rPr>
      </w:pPr>
      <w:r>
        <w:rPr>
          <w:rFonts w:eastAsia="Arial" w:cs="Arial"/>
        </w:rPr>
        <w:t>Un delegado por parte de la alcaldía local.</w:t>
      </w:r>
    </w:p>
    <w:p w14:paraId="3930D8A9" w14:textId="353EFC03" w:rsidR="0035765B" w:rsidRDefault="0035765B" w:rsidP="0035765B">
      <w:pPr>
        <w:pStyle w:val="Prrafodelista"/>
        <w:numPr>
          <w:ilvl w:val="0"/>
          <w:numId w:val="32"/>
        </w:numPr>
        <w:jc w:val="both"/>
        <w:rPr>
          <w:rFonts w:eastAsia="Arial" w:cs="Arial"/>
        </w:rPr>
      </w:pPr>
      <w:r>
        <w:rPr>
          <w:rFonts w:eastAsia="Arial" w:cs="Arial"/>
        </w:rPr>
        <w:t>Un delegado por parte de la Junta Administradora Local.</w:t>
      </w:r>
    </w:p>
    <w:p w14:paraId="4C56BFD4" w14:textId="0DDEAEFD" w:rsidR="0035765B" w:rsidRDefault="0035765B" w:rsidP="0035765B">
      <w:pPr>
        <w:pStyle w:val="Prrafodelista"/>
        <w:numPr>
          <w:ilvl w:val="0"/>
          <w:numId w:val="32"/>
        </w:numPr>
        <w:jc w:val="both"/>
        <w:rPr>
          <w:rFonts w:eastAsia="Arial" w:cs="Arial"/>
        </w:rPr>
      </w:pPr>
      <w:r>
        <w:rPr>
          <w:rFonts w:eastAsia="Arial" w:cs="Arial"/>
        </w:rPr>
        <w:t>Un delegado por parte de la Secretaría Distrital de Movilidad.</w:t>
      </w:r>
    </w:p>
    <w:p w14:paraId="32EBCC32" w14:textId="19F33D48" w:rsidR="0035765B" w:rsidRDefault="0035765B" w:rsidP="0035765B">
      <w:pPr>
        <w:pStyle w:val="Prrafodelista"/>
        <w:numPr>
          <w:ilvl w:val="0"/>
          <w:numId w:val="32"/>
        </w:numPr>
        <w:jc w:val="both"/>
        <w:rPr>
          <w:rFonts w:eastAsia="Arial" w:cs="Arial"/>
        </w:rPr>
      </w:pPr>
      <w:r>
        <w:rPr>
          <w:rFonts w:eastAsia="Arial" w:cs="Arial"/>
        </w:rPr>
        <w:t>Un delegado por parte de la Secretaría Distrital de Gobierno.</w:t>
      </w:r>
    </w:p>
    <w:p w14:paraId="2382A4D6" w14:textId="3DE53625" w:rsidR="0035765B" w:rsidRDefault="0035765B" w:rsidP="0035765B">
      <w:pPr>
        <w:pStyle w:val="Prrafodelista"/>
        <w:numPr>
          <w:ilvl w:val="0"/>
          <w:numId w:val="32"/>
        </w:numPr>
        <w:jc w:val="both"/>
        <w:rPr>
          <w:rFonts w:eastAsia="Arial" w:cs="Arial"/>
        </w:rPr>
      </w:pPr>
      <w:r>
        <w:rPr>
          <w:rFonts w:eastAsia="Arial" w:cs="Arial"/>
        </w:rPr>
        <w:t xml:space="preserve">Un delegado por parte de la </w:t>
      </w:r>
      <w:r w:rsidRPr="0035765B">
        <w:rPr>
          <w:rFonts w:eastAsia="Arial" w:cs="Arial"/>
        </w:rPr>
        <w:t>Unidad Administrativa Especial de Rehabilitación y Mantenimiento Vial.</w:t>
      </w:r>
    </w:p>
    <w:p w14:paraId="1D5AEF34" w14:textId="6783AC51" w:rsidR="0035765B" w:rsidRDefault="0035765B" w:rsidP="0035765B">
      <w:pPr>
        <w:pStyle w:val="Prrafodelista"/>
        <w:numPr>
          <w:ilvl w:val="0"/>
          <w:numId w:val="32"/>
        </w:numPr>
        <w:jc w:val="both"/>
        <w:rPr>
          <w:rFonts w:eastAsia="Arial" w:cs="Arial"/>
        </w:rPr>
      </w:pPr>
      <w:r>
        <w:rPr>
          <w:rFonts w:eastAsia="Arial" w:cs="Arial"/>
        </w:rPr>
        <w:t>Un delegado por parte del Instituto de Desarrollo Urbano.</w:t>
      </w:r>
    </w:p>
    <w:p w14:paraId="41769C55" w14:textId="3BDC7CF7" w:rsidR="0035765B" w:rsidRDefault="0035765B" w:rsidP="0035765B">
      <w:pPr>
        <w:pStyle w:val="Prrafodelista"/>
        <w:numPr>
          <w:ilvl w:val="0"/>
          <w:numId w:val="32"/>
        </w:numPr>
        <w:jc w:val="both"/>
        <w:rPr>
          <w:rFonts w:eastAsia="Arial" w:cs="Arial"/>
        </w:rPr>
      </w:pPr>
      <w:r>
        <w:rPr>
          <w:rFonts w:eastAsia="Arial" w:cs="Arial"/>
        </w:rPr>
        <w:t xml:space="preserve">Un delegado por parte de la </w:t>
      </w:r>
      <w:r w:rsidR="001B0469">
        <w:rPr>
          <w:rFonts w:eastAsia="Arial" w:cs="Arial"/>
        </w:rPr>
        <w:t>Oficina de Seguridad Vial</w:t>
      </w:r>
      <w:r w:rsidR="008E46EA">
        <w:rPr>
          <w:rFonts w:eastAsia="Arial" w:cs="Arial"/>
        </w:rPr>
        <w:t xml:space="preserve"> de Secretaría Distrital de Movilidad</w:t>
      </w:r>
      <w:r w:rsidR="001B0469">
        <w:rPr>
          <w:rFonts w:eastAsia="Arial" w:cs="Arial"/>
        </w:rPr>
        <w:t>.</w:t>
      </w:r>
    </w:p>
    <w:p w14:paraId="17A054A6" w14:textId="03657D4C" w:rsidR="001B0469" w:rsidRDefault="001B0469" w:rsidP="0035765B">
      <w:pPr>
        <w:pStyle w:val="Prrafodelista"/>
        <w:numPr>
          <w:ilvl w:val="0"/>
          <w:numId w:val="32"/>
        </w:numPr>
        <w:jc w:val="both"/>
        <w:rPr>
          <w:rFonts w:eastAsia="Arial" w:cs="Arial"/>
        </w:rPr>
      </w:pPr>
      <w:r>
        <w:rPr>
          <w:rFonts w:eastAsia="Arial" w:cs="Arial"/>
        </w:rPr>
        <w:t>Un delegado por parte de la Empresa Tercer Milenio Transmilenio S.A.</w:t>
      </w:r>
    </w:p>
    <w:p w14:paraId="2467377D" w14:textId="14B2F3EA" w:rsidR="001B0469" w:rsidRDefault="001B0469" w:rsidP="001B0469">
      <w:pPr>
        <w:pStyle w:val="Prrafodelista"/>
        <w:numPr>
          <w:ilvl w:val="0"/>
          <w:numId w:val="32"/>
        </w:numPr>
        <w:jc w:val="both"/>
        <w:rPr>
          <w:rFonts w:eastAsia="Arial" w:cs="Arial"/>
        </w:rPr>
      </w:pPr>
      <w:r>
        <w:rPr>
          <w:rFonts w:eastAsia="Arial" w:cs="Arial"/>
        </w:rPr>
        <w:t>Un delegado por parte de la Terminal de Transportes.</w:t>
      </w:r>
    </w:p>
    <w:p w14:paraId="304405DD" w14:textId="0FBC2575" w:rsidR="008E46EA" w:rsidRDefault="008E46EA" w:rsidP="001B0469">
      <w:pPr>
        <w:pStyle w:val="Prrafodelista"/>
        <w:numPr>
          <w:ilvl w:val="0"/>
          <w:numId w:val="32"/>
        </w:numPr>
        <w:jc w:val="both"/>
        <w:rPr>
          <w:rFonts w:eastAsia="Arial" w:cs="Arial"/>
        </w:rPr>
      </w:pPr>
      <w:r>
        <w:rPr>
          <w:rFonts w:eastAsia="Arial" w:cs="Arial"/>
        </w:rPr>
        <w:t>Un delegado por parte de la Empresa Metro de Bogotá S.A.</w:t>
      </w:r>
    </w:p>
    <w:p w14:paraId="14AA12D7" w14:textId="3D7DC819" w:rsidR="00F71BD7" w:rsidRDefault="008E46EA" w:rsidP="00327F2D">
      <w:pPr>
        <w:pStyle w:val="Prrafodelista"/>
        <w:numPr>
          <w:ilvl w:val="0"/>
          <w:numId w:val="32"/>
        </w:numPr>
        <w:jc w:val="both"/>
        <w:rPr>
          <w:rFonts w:eastAsia="Arial" w:cs="Arial"/>
        </w:rPr>
      </w:pPr>
      <w:r>
        <w:rPr>
          <w:rFonts w:eastAsia="Arial" w:cs="Arial"/>
        </w:rPr>
        <w:t xml:space="preserve">Un delegado por parte del </w:t>
      </w:r>
      <w:r w:rsidRPr="008E46EA">
        <w:rPr>
          <w:rFonts w:eastAsia="Arial" w:cs="Arial"/>
        </w:rPr>
        <w:t>Instituto Distrital de la Participación y Acción Comunal</w:t>
      </w:r>
      <w:r>
        <w:rPr>
          <w:rFonts w:eastAsia="Arial" w:cs="Arial"/>
        </w:rPr>
        <w:t>.</w:t>
      </w:r>
    </w:p>
    <w:p w14:paraId="1D724605" w14:textId="77777777" w:rsidR="008E46EA" w:rsidRPr="008E46EA" w:rsidRDefault="008E46EA" w:rsidP="008E46EA">
      <w:pPr>
        <w:pStyle w:val="Prrafodelista"/>
        <w:ind w:left="720"/>
        <w:jc w:val="both"/>
        <w:rPr>
          <w:rFonts w:eastAsia="Arial" w:cs="Arial"/>
        </w:rPr>
      </w:pPr>
    </w:p>
    <w:p w14:paraId="6C6377B9" w14:textId="49AB783F" w:rsidR="008E46EA" w:rsidRDefault="008E46EA" w:rsidP="00327F2D">
      <w:pPr>
        <w:jc w:val="both"/>
        <w:rPr>
          <w:rFonts w:ascii="Arial" w:eastAsia="Arial" w:hAnsi="Arial" w:cs="Arial"/>
        </w:rPr>
      </w:pPr>
      <w:r>
        <w:rPr>
          <w:rFonts w:ascii="Arial" w:eastAsia="Arial" w:hAnsi="Arial" w:cs="Arial"/>
          <w:b/>
        </w:rPr>
        <w:t xml:space="preserve">ARTÍCULO 4. Conformación del Consejo Distrital de los Motociclistas y Conductores: </w:t>
      </w:r>
      <w:r w:rsidR="007C5B7F">
        <w:rPr>
          <w:rFonts w:ascii="Arial" w:eastAsia="Arial" w:hAnsi="Arial" w:cs="Arial"/>
        </w:rPr>
        <w:t>El C</w:t>
      </w:r>
      <w:r>
        <w:rPr>
          <w:rFonts w:ascii="Arial" w:eastAsia="Arial" w:hAnsi="Arial" w:cs="Arial"/>
        </w:rPr>
        <w:t>onsejo</w:t>
      </w:r>
      <w:r w:rsidR="007C5B7F">
        <w:rPr>
          <w:rFonts w:ascii="Arial" w:eastAsia="Arial" w:hAnsi="Arial" w:cs="Arial"/>
        </w:rPr>
        <w:t xml:space="preserve"> Distrital de los Motociclistas y Conductores será conformado por 1 miembro de cada Consejo Local, los cuales serán elegidos por la mayoría de los Consejeros Locales de la respectiva localidad.</w:t>
      </w:r>
    </w:p>
    <w:p w14:paraId="5D7F1587" w14:textId="77777777" w:rsidR="007C5B7F" w:rsidRDefault="007C5B7F" w:rsidP="007C5B7F">
      <w:pPr>
        <w:jc w:val="both"/>
        <w:rPr>
          <w:rFonts w:ascii="Arial" w:eastAsia="Arial" w:hAnsi="Arial" w:cs="Arial"/>
        </w:rPr>
      </w:pPr>
    </w:p>
    <w:p w14:paraId="42092DED" w14:textId="6F69CCA8" w:rsidR="007C5B7F" w:rsidRDefault="007C5B7F" w:rsidP="007C5B7F">
      <w:pPr>
        <w:jc w:val="both"/>
        <w:rPr>
          <w:rFonts w:ascii="Arial" w:eastAsia="Arial" w:hAnsi="Arial" w:cs="Arial"/>
        </w:rPr>
      </w:pPr>
      <w:r w:rsidRPr="0035765B">
        <w:rPr>
          <w:rFonts w:ascii="Arial" w:eastAsia="Arial" w:hAnsi="Arial" w:cs="Arial"/>
        </w:rPr>
        <w:t>A su vez harán parte de los Consejos Locales de los Motociclistas y Conductores los siguientes delegados de la Administración Distrital:</w:t>
      </w:r>
    </w:p>
    <w:p w14:paraId="48DD4975" w14:textId="6C57F43A" w:rsidR="007C5B7F" w:rsidRDefault="007C5B7F" w:rsidP="007C5B7F">
      <w:pPr>
        <w:jc w:val="both"/>
        <w:rPr>
          <w:rFonts w:ascii="Arial" w:eastAsia="Arial" w:hAnsi="Arial" w:cs="Arial"/>
        </w:rPr>
      </w:pPr>
    </w:p>
    <w:p w14:paraId="6D42930E" w14:textId="77777777" w:rsidR="006252DE" w:rsidRDefault="006252DE" w:rsidP="006252DE">
      <w:pPr>
        <w:pStyle w:val="Prrafodelista"/>
        <w:numPr>
          <w:ilvl w:val="0"/>
          <w:numId w:val="33"/>
        </w:numPr>
        <w:jc w:val="both"/>
        <w:rPr>
          <w:rFonts w:eastAsia="Arial" w:cs="Arial"/>
        </w:rPr>
      </w:pPr>
      <w:r>
        <w:rPr>
          <w:rFonts w:eastAsia="Arial" w:cs="Arial"/>
        </w:rPr>
        <w:t>Un delegado por parte de la Secretaría Distrital de Movilidad.</w:t>
      </w:r>
    </w:p>
    <w:p w14:paraId="2E10708E" w14:textId="77777777" w:rsidR="006252DE" w:rsidRDefault="006252DE" w:rsidP="006252DE">
      <w:pPr>
        <w:pStyle w:val="Prrafodelista"/>
        <w:numPr>
          <w:ilvl w:val="0"/>
          <w:numId w:val="33"/>
        </w:numPr>
        <w:jc w:val="both"/>
        <w:rPr>
          <w:rFonts w:eastAsia="Arial" w:cs="Arial"/>
        </w:rPr>
      </w:pPr>
      <w:r>
        <w:rPr>
          <w:rFonts w:eastAsia="Arial" w:cs="Arial"/>
        </w:rPr>
        <w:t>Un delegado por parte de la Secretaría Distrital de Gobierno.</w:t>
      </w:r>
    </w:p>
    <w:p w14:paraId="47BAC3CA" w14:textId="77777777" w:rsidR="006252DE" w:rsidRDefault="006252DE" w:rsidP="006252DE">
      <w:pPr>
        <w:pStyle w:val="Prrafodelista"/>
        <w:numPr>
          <w:ilvl w:val="0"/>
          <w:numId w:val="33"/>
        </w:numPr>
        <w:jc w:val="both"/>
        <w:rPr>
          <w:rFonts w:eastAsia="Arial" w:cs="Arial"/>
        </w:rPr>
      </w:pPr>
      <w:r>
        <w:rPr>
          <w:rFonts w:eastAsia="Arial" w:cs="Arial"/>
        </w:rPr>
        <w:t xml:space="preserve">Un delegado por parte de la </w:t>
      </w:r>
      <w:r w:rsidRPr="0035765B">
        <w:rPr>
          <w:rFonts w:eastAsia="Arial" w:cs="Arial"/>
        </w:rPr>
        <w:t>Unidad Administrativa Especial de Rehabilitación y Mantenimiento Vial.</w:t>
      </w:r>
    </w:p>
    <w:p w14:paraId="62F5EBCE" w14:textId="77777777" w:rsidR="006252DE" w:rsidRDefault="006252DE" w:rsidP="006252DE">
      <w:pPr>
        <w:pStyle w:val="Prrafodelista"/>
        <w:numPr>
          <w:ilvl w:val="0"/>
          <w:numId w:val="33"/>
        </w:numPr>
        <w:jc w:val="both"/>
        <w:rPr>
          <w:rFonts w:eastAsia="Arial" w:cs="Arial"/>
        </w:rPr>
      </w:pPr>
      <w:r>
        <w:rPr>
          <w:rFonts w:eastAsia="Arial" w:cs="Arial"/>
        </w:rPr>
        <w:t>Un delegado por parte del Instituto de Desarrollo Urbano.</w:t>
      </w:r>
    </w:p>
    <w:p w14:paraId="0F642C5C" w14:textId="77777777" w:rsidR="006252DE" w:rsidRDefault="006252DE" w:rsidP="006252DE">
      <w:pPr>
        <w:pStyle w:val="Prrafodelista"/>
        <w:numPr>
          <w:ilvl w:val="0"/>
          <w:numId w:val="33"/>
        </w:numPr>
        <w:jc w:val="both"/>
        <w:rPr>
          <w:rFonts w:eastAsia="Arial" w:cs="Arial"/>
        </w:rPr>
      </w:pPr>
      <w:r>
        <w:rPr>
          <w:rFonts w:eastAsia="Arial" w:cs="Arial"/>
        </w:rPr>
        <w:t>Un delegado por parte de la Oficina de Seguridad Vial de Secretaría Distrital de Movilidad.</w:t>
      </w:r>
    </w:p>
    <w:p w14:paraId="110675D4" w14:textId="77777777" w:rsidR="006252DE" w:rsidRDefault="006252DE" w:rsidP="006252DE">
      <w:pPr>
        <w:pStyle w:val="Prrafodelista"/>
        <w:numPr>
          <w:ilvl w:val="0"/>
          <w:numId w:val="33"/>
        </w:numPr>
        <w:jc w:val="both"/>
        <w:rPr>
          <w:rFonts w:eastAsia="Arial" w:cs="Arial"/>
        </w:rPr>
      </w:pPr>
      <w:r>
        <w:rPr>
          <w:rFonts w:eastAsia="Arial" w:cs="Arial"/>
        </w:rPr>
        <w:t>Un delegado por parte de la Empresa Tercer Milenio Transmilenio S.A.</w:t>
      </w:r>
    </w:p>
    <w:p w14:paraId="3FE30687" w14:textId="77777777" w:rsidR="006252DE" w:rsidRDefault="006252DE" w:rsidP="006252DE">
      <w:pPr>
        <w:pStyle w:val="Prrafodelista"/>
        <w:numPr>
          <w:ilvl w:val="0"/>
          <w:numId w:val="33"/>
        </w:numPr>
        <w:jc w:val="both"/>
        <w:rPr>
          <w:rFonts w:eastAsia="Arial" w:cs="Arial"/>
        </w:rPr>
      </w:pPr>
      <w:r>
        <w:rPr>
          <w:rFonts w:eastAsia="Arial" w:cs="Arial"/>
        </w:rPr>
        <w:t>Un delegado por parte de la Terminal de Transportes.</w:t>
      </w:r>
    </w:p>
    <w:p w14:paraId="037E51F2" w14:textId="77777777" w:rsidR="006252DE" w:rsidRDefault="006252DE" w:rsidP="006252DE">
      <w:pPr>
        <w:pStyle w:val="Prrafodelista"/>
        <w:numPr>
          <w:ilvl w:val="0"/>
          <w:numId w:val="33"/>
        </w:numPr>
        <w:jc w:val="both"/>
        <w:rPr>
          <w:rFonts w:eastAsia="Arial" w:cs="Arial"/>
        </w:rPr>
      </w:pPr>
      <w:r>
        <w:rPr>
          <w:rFonts w:eastAsia="Arial" w:cs="Arial"/>
        </w:rPr>
        <w:t>Un delegado por parte de la Empresa Metro de Bogotá S.A.</w:t>
      </w:r>
    </w:p>
    <w:p w14:paraId="201A6FC8" w14:textId="77777777" w:rsidR="006252DE" w:rsidRDefault="006252DE" w:rsidP="006252DE">
      <w:pPr>
        <w:pStyle w:val="Prrafodelista"/>
        <w:numPr>
          <w:ilvl w:val="0"/>
          <w:numId w:val="33"/>
        </w:numPr>
        <w:jc w:val="both"/>
        <w:rPr>
          <w:rFonts w:eastAsia="Arial" w:cs="Arial"/>
        </w:rPr>
      </w:pPr>
      <w:r>
        <w:rPr>
          <w:rFonts w:eastAsia="Arial" w:cs="Arial"/>
        </w:rPr>
        <w:t xml:space="preserve">Un delegado por parte del </w:t>
      </w:r>
      <w:r w:rsidRPr="008E46EA">
        <w:rPr>
          <w:rFonts w:eastAsia="Arial" w:cs="Arial"/>
        </w:rPr>
        <w:t>Instituto Distrital de la Participación y Acción Comunal</w:t>
      </w:r>
      <w:r>
        <w:rPr>
          <w:rFonts w:eastAsia="Arial" w:cs="Arial"/>
        </w:rPr>
        <w:t>.</w:t>
      </w:r>
    </w:p>
    <w:p w14:paraId="05415667" w14:textId="5B1612C5" w:rsidR="007C5B7F" w:rsidRPr="006252DE" w:rsidRDefault="007C5B7F" w:rsidP="006252DE">
      <w:pPr>
        <w:jc w:val="both"/>
        <w:rPr>
          <w:rFonts w:eastAsia="Arial" w:cs="Arial"/>
        </w:rPr>
      </w:pPr>
    </w:p>
    <w:p w14:paraId="69EB3980" w14:textId="77777777" w:rsidR="00F850AE" w:rsidRDefault="00F850AE" w:rsidP="00F850AE">
      <w:pPr>
        <w:jc w:val="both"/>
        <w:rPr>
          <w:rFonts w:ascii="Arial" w:eastAsia="Arial" w:hAnsi="Arial" w:cs="Arial"/>
        </w:rPr>
      </w:pPr>
      <w:r>
        <w:rPr>
          <w:rFonts w:ascii="Arial" w:eastAsia="Arial" w:hAnsi="Arial" w:cs="Arial"/>
          <w:b/>
        </w:rPr>
        <w:t xml:space="preserve">ARTÍCULO 5. Periodo del Consejo Distrital y locales de los Motociclistas y Conductores. </w:t>
      </w:r>
      <w:r>
        <w:rPr>
          <w:rFonts w:ascii="Arial" w:eastAsia="Arial" w:hAnsi="Arial" w:cs="Arial"/>
        </w:rPr>
        <w:t>Los consejeros locales y distritales de los Motociclistas y conductores serán elegidos para un periodo de 4 años equiparados con el periodo de la administración distrital. Los consejeros distritales y locales de los Motociclistas y Conductores podrán ser reelegidos.</w:t>
      </w:r>
    </w:p>
    <w:p w14:paraId="0009DA7E" w14:textId="77777777" w:rsidR="00F850AE" w:rsidRDefault="00F850AE" w:rsidP="00F850AE">
      <w:pPr>
        <w:jc w:val="both"/>
        <w:rPr>
          <w:rFonts w:ascii="Arial" w:eastAsia="Arial" w:hAnsi="Arial" w:cs="Arial"/>
        </w:rPr>
      </w:pPr>
    </w:p>
    <w:p w14:paraId="150FB1F9" w14:textId="77777777" w:rsidR="00F850AE" w:rsidRDefault="00F850AE" w:rsidP="00F850AE">
      <w:pPr>
        <w:jc w:val="both"/>
        <w:rPr>
          <w:rFonts w:ascii="Arial" w:eastAsia="Arial" w:hAnsi="Arial" w:cs="Arial"/>
        </w:rPr>
      </w:pPr>
      <w:r>
        <w:rPr>
          <w:rFonts w:ascii="Arial" w:eastAsia="Arial" w:hAnsi="Arial" w:cs="Arial"/>
          <w:b/>
        </w:rPr>
        <w:t>PARÁGRAFO</w:t>
      </w:r>
      <w:r>
        <w:rPr>
          <w:rFonts w:ascii="Arial" w:eastAsia="Arial" w:hAnsi="Arial" w:cs="Arial"/>
        </w:rPr>
        <w:t>. En caso de renuncia o de ausencia a las reuniones, el suplente respectivo asumirá las funciones del cargo por el tiempo restante.</w:t>
      </w:r>
    </w:p>
    <w:p w14:paraId="7CA9C362" w14:textId="77777777" w:rsidR="00EC206C" w:rsidRDefault="00EC206C" w:rsidP="00327F2D">
      <w:pPr>
        <w:jc w:val="both"/>
        <w:rPr>
          <w:rFonts w:ascii="Arial" w:eastAsia="Arial" w:hAnsi="Arial" w:cs="Arial"/>
          <w:b/>
        </w:rPr>
      </w:pPr>
    </w:p>
    <w:p w14:paraId="14591163" w14:textId="77777777" w:rsidR="00F850AE" w:rsidRDefault="00F850AE" w:rsidP="00F850AE">
      <w:pPr>
        <w:jc w:val="both"/>
        <w:rPr>
          <w:rFonts w:ascii="Arial" w:eastAsia="Arial" w:hAnsi="Arial" w:cs="Arial"/>
        </w:rPr>
      </w:pPr>
      <w:r>
        <w:rPr>
          <w:rFonts w:ascii="Arial" w:eastAsia="Arial" w:hAnsi="Arial" w:cs="Arial"/>
          <w:b/>
        </w:rPr>
        <w:t xml:space="preserve">ARTÍCULO 6. Lineamientos para la creación y reglamentación del Consejo Distrital de los Motociclistas y Conductores: </w:t>
      </w:r>
      <w:r>
        <w:rPr>
          <w:rFonts w:ascii="Arial" w:eastAsia="Arial" w:hAnsi="Arial" w:cs="Arial"/>
        </w:rPr>
        <w:t>Son competencias del Consejo Distrital y los Consejos Locales de los motociclistas y conductores en Bogotá D.C.</w:t>
      </w:r>
    </w:p>
    <w:p w14:paraId="37FCCA5F" w14:textId="77777777" w:rsidR="00F850AE" w:rsidRDefault="00F850AE" w:rsidP="00F850AE">
      <w:pPr>
        <w:jc w:val="both"/>
        <w:rPr>
          <w:rFonts w:ascii="Arial" w:eastAsia="Arial" w:hAnsi="Arial" w:cs="Arial"/>
          <w:b/>
        </w:rPr>
      </w:pPr>
    </w:p>
    <w:p w14:paraId="77EC7C52" w14:textId="0B37CA31" w:rsidR="00F850AE" w:rsidRDefault="00F850AE" w:rsidP="00F850AE">
      <w:pPr>
        <w:pStyle w:val="Prrafodelista"/>
        <w:numPr>
          <w:ilvl w:val="0"/>
          <w:numId w:val="35"/>
        </w:numPr>
        <w:jc w:val="both"/>
        <w:rPr>
          <w:rFonts w:eastAsia="Arial" w:cs="Arial"/>
        </w:rPr>
      </w:pPr>
      <w:r>
        <w:rPr>
          <w:rFonts w:eastAsia="Arial" w:cs="Arial"/>
        </w:rPr>
        <w:t>Fungir como órgano consultor y asesor permanente de la administración local y distrital frente a la gestión, administración, planes, programas, estrategias, acciones y políticas de movilidad que tengan incidencia para el gremio motociclista y de los conductores en Bogotá D.C.</w:t>
      </w:r>
    </w:p>
    <w:p w14:paraId="466A3F83" w14:textId="77777777" w:rsidR="00F850AE" w:rsidRDefault="00F850AE" w:rsidP="00F850AE">
      <w:pPr>
        <w:pStyle w:val="Prrafodelista"/>
        <w:ind w:left="720"/>
        <w:jc w:val="both"/>
        <w:rPr>
          <w:rFonts w:eastAsia="Arial" w:cs="Arial"/>
        </w:rPr>
      </w:pPr>
    </w:p>
    <w:p w14:paraId="751369D1" w14:textId="307AE53B" w:rsidR="00F850AE" w:rsidRDefault="00F14D34" w:rsidP="00F850AE">
      <w:pPr>
        <w:pStyle w:val="Prrafodelista"/>
        <w:numPr>
          <w:ilvl w:val="0"/>
          <w:numId w:val="35"/>
        </w:numPr>
        <w:jc w:val="both"/>
        <w:rPr>
          <w:rFonts w:eastAsia="Arial" w:cs="Arial"/>
        </w:rPr>
      </w:pPr>
      <w:r>
        <w:rPr>
          <w:rFonts w:ascii="Times New Roman" w:hAnsi="Times New Roman"/>
          <w:sz w:val="14"/>
          <w:szCs w:val="14"/>
        </w:rPr>
        <w:t> </w:t>
      </w:r>
      <w:r w:rsidR="00F850AE">
        <w:rPr>
          <w:rFonts w:eastAsia="Arial" w:cs="Arial"/>
        </w:rPr>
        <w:t>Promover el cumplimiento de las normas de tránsito y transporte en la ciudad.</w:t>
      </w:r>
    </w:p>
    <w:p w14:paraId="04CF5FFB" w14:textId="77777777" w:rsidR="00F850AE" w:rsidRDefault="00F850AE" w:rsidP="00F850AE">
      <w:pPr>
        <w:pStyle w:val="Prrafodelista"/>
        <w:rPr>
          <w:rFonts w:eastAsia="Arial" w:cs="Arial"/>
        </w:rPr>
      </w:pPr>
    </w:p>
    <w:p w14:paraId="22A1C6C6" w14:textId="35B450A3" w:rsidR="00F850AE" w:rsidRDefault="00F850AE" w:rsidP="00F850AE">
      <w:pPr>
        <w:pStyle w:val="Prrafodelista"/>
        <w:numPr>
          <w:ilvl w:val="0"/>
          <w:numId w:val="35"/>
        </w:numPr>
        <w:jc w:val="both"/>
        <w:rPr>
          <w:rFonts w:eastAsia="Arial" w:cs="Arial"/>
        </w:rPr>
      </w:pPr>
      <w:r>
        <w:rPr>
          <w:rFonts w:eastAsia="Arial" w:cs="Arial"/>
        </w:rPr>
        <w:t>Fomentar prácticas de conducción seguras, siendo uno de los promotores en seguridad vial de la ciudad.</w:t>
      </w:r>
    </w:p>
    <w:p w14:paraId="33536250" w14:textId="77777777" w:rsidR="00F850AE" w:rsidRDefault="00F850AE" w:rsidP="00F850AE">
      <w:pPr>
        <w:pStyle w:val="Prrafodelista"/>
        <w:rPr>
          <w:rFonts w:eastAsia="Arial" w:cs="Arial"/>
        </w:rPr>
      </w:pPr>
    </w:p>
    <w:p w14:paraId="20EF5C60" w14:textId="20331F65" w:rsidR="00F850AE" w:rsidRDefault="00F850AE" w:rsidP="00F850AE">
      <w:pPr>
        <w:pStyle w:val="Prrafodelista"/>
        <w:numPr>
          <w:ilvl w:val="0"/>
          <w:numId w:val="35"/>
        </w:numPr>
        <w:jc w:val="both"/>
        <w:rPr>
          <w:rFonts w:eastAsia="Arial" w:cs="Arial"/>
        </w:rPr>
      </w:pPr>
      <w:r>
        <w:rPr>
          <w:rFonts w:eastAsia="Arial" w:cs="Arial"/>
        </w:rPr>
        <w:t>Informar la gestión realizada por parte del Consejo Distrital y Local de los Motociclistas y Conductores a la ciudadanía.</w:t>
      </w:r>
    </w:p>
    <w:p w14:paraId="19B78307" w14:textId="77777777" w:rsidR="00F850AE" w:rsidRDefault="00F850AE" w:rsidP="00F850AE">
      <w:pPr>
        <w:pStyle w:val="Prrafodelista"/>
        <w:rPr>
          <w:rFonts w:eastAsia="Arial" w:cs="Arial"/>
        </w:rPr>
      </w:pPr>
    </w:p>
    <w:p w14:paraId="302A6734" w14:textId="729E0EC4" w:rsidR="00F850AE" w:rsidRDefault="00F850AE" w:rsidP="00F850AE">
      <w:pPr>
        <w:pStyle w:val="Prrafodelista"/>
        <w:numPr>
          <w:ilvl w:val="0"/>
          <w:numId w:val="35"/>
        </w:numPr>
        <w:jc w:val="both"/>
        <w:rPr>
          <w:rFonts w:eastAsia="Arial" w:cs="Arial"/>
        </w:rPr>
      </w:pPr>
      <w:r>
        <w:rPr>
          <w:rFonts w:eastAsia="Arial" w:cs="Arial"/>
        </w:rPr>
        <w:t>Fungir como órgano de control social de la gestión, administración y actuación de la administración distrital en lo que versa a los planes y políticas de movilidad en la ciudad.</w:t>
      </w:r>
    </w:p>
    <w:p w14:paraId="65C6108D" w14:textId="77777777" w:rsidR="00F850AE" w:rsidRDefault="00F850AE" w:rsidP="00F850AE">
      <w:pPr>
        <w:pStyle w:val="Prrafodelista"/>
        <w:rPr>
          <w:rFonts w:eastAsia="Arial" w:cs="Arial"/>
        </w:rPr>
      </w:pPr>
    </w:p>
    <w:p w14:paraId="7A75E92E" w14:textId="5DB5E23D" w:rsidR="00F850AE" w:rsidRDefault="00F850AE" w:rsidP="00F850AE">
      <w:pPr>
        <w:pStyle w:val="Prrafodelista"/>
        <w:numPr>
          <w:ilvl w:val="0"/>
          <w:numId w:val="35"/>
        </w:numPr>
        <w:jc w:val="both"/>
        <w:rPr>
          <w:rFonts w:eastAsia="Arial" w:cs="Arial"/>
        </w:rPr>
      </w:pPr>
      <w:r>
        <w:rPr>
          <w:rFonts w:eastAsia="Arial" w:cs="Arial"/>
        </w:rPr>
        <w:t>Definir el lugar donde sesionarán de común acuerdo con el Alcalde Mayor de Bogotá y los alcaldes locales.</w:t>
      </w:r>
    </w:p>
    <w:p w14:paraId="187F8280" w14:textId="77777777" w:rsidR="00F850AE" w:rsidRDefault="00F850AE" w:rsidP="00F850AE">
      <w:pPr>
        <w:pStyle w:val="Prrafodelista"/>
        <w:rPr>
          <w:rFonts w:eastAsia="Arial" w:cs="Arial"/>
        </w:rPr>
      </w:pPr>
    </w:p>
    <w:p w14:paraId="6EBE147B" w14:textId="77777777" w:rsidR="00F850AE" w:rsidRDefault="00F850AE" w:rsidP="00F850AE">
      <w:pPr>
        <w:pStyle w:val="Prrafodelista"/>
        <w:numPr>
          <w:ilvl w:val="0"/>
          <w:numId w:val="35"/>
        </w:numPr>
        <w:jc w:val="both"/>
        <w:rPr>
          <w:rFonts w:eastAsia="Arial" w:cs="Arial"/>
        </w:rPr>
      </w:pPr>
      <w:r>
        <w:rPr>
          <w:rFonts w:eastAsia="Arial" w:cs="Arial"/>
        </w:rPr>
        <w:t>Definir su propio reglamento.</w:t>
      </w:r>
    </w:p>
    <w:p w14:paraId="07590B73" w14:textId="77777777" w:rsidR="00653494" w:rsidRPr="00653494" w:rsidRDefault="00653494" w:rsidP="00653494">
      <w:pPr>
        <w:jc w:val="both"/>
        <w:rPr>
          <w:rFonts w:eastAsia="Arial" w:cs="Arial"/>
        </w:rPr>
      </w:pPr>
    </w:p>
    <w:p w14:paraId="512C8EC8" w14:textId="77777777" w:rsidR="00F850AE" w:rsidRDefault="00F850AE" w:rsidP="00F850AE">
      <w:pPr>
        <w:jc w:val="both"/>
        <w:rPr>
          <w:rFonts w:ascii="Arial" w:eastAsia="Arial" w:hAnsi="Arial" w:cs="Arial"/>
        </w:rPr>
      </w:pPr>
      <w:r>
        <w:rPr>
          <w:rFonts w:ascii="Arial" w:eastAsia="Arial" w:hAnsi="Arial" w:cs="Arial"/>
          <w:b/>
        </w:rPr>
        <w:t xml:space="preserve">ARTÍCULO 9. ACOMPAÑAMIENTO ESTRATÉGICO E IMPLEMENTACIÓN TÉCNICA: </w:t>
      </w:r>
      <w:r>
        <w:rPr>
          <w:rFonts w:ascii="Arial" w:eastAsia="Arial" w:hAnsi="Arial" w:cs="Arial"/>
        </w:rPr>
        <w:t>La administración distrital en cabeza de la Secretaría Distrital de Gobierno, La Secretaría Distrital de Movilidad, el Instituto Distrital de La Participación y Acción Comunal y las alcaldías locales, brindarán apoyo logístico y asesoramiento estratégico a las actividades propias del Consejo Distrital y los Consejos Locales de los motociclistas y conductores en Bogotá D.C. Además, apoyarán y asumirán actividades para desarrollar el proceso de elección de los Consejos Locales de los motociclistas y conductores en Bogotá D.C.</w:t>
      </w:r>
    </w:p>
    <w:p w14:paraId="356E73CF" w14:textId="77777777" w:rsidR="00F850AE" w:rsidRDefault="00F850AE" w:rsidP="00F850AE">
      <w:pPr>
        <w:jc w:val="both"/>
        <w:rPr>
          <w:rFonts w:ascii="Arial" w:eastAsia="Arial" w:hAnsi="Arial" w:cs="Arial"/>
        </w:rPr>
      </w:pPr>
    </w:p>
    <w:p w14:paraId="695DAE47" w14:textId="77777777" w:rsidR="00F850AE" w:rsidRDefault="00F850AE" w:rsidP="00F850AE">
      <w:pPr>
        <w:jc w:val="both"/>
        <w:rPr>
          <w:rFonts w:ascii="Arial" w:eastAsia="Arial" w:hAnsi="Arial" w:cs="Arial"/>
        </w:rPr>
      </w:pPr>
      <w:r>
        <w:rPr>
          <w:rFonts w:ascii="Arial" w:eastAsia="Arial" w:hAnsi="Arial" w:cs="Arial"/>
          <w:b/>
        </w:rPr>
        <w:t xml:space="preserve">PARÁGRAFO: </w:t>
      </w:r>
      <w:r>
        <w:rPr>
          <w:rFonts w:ascii="Arial" w:eastAsia="Arial" w:hAnsi="Arial" w:cs="Arial"/>
        </w:rPr>
        <w:t>la administración distrital y las locales garantizarán los recursos logísticos y de infraestructura para el cumplimiento de las funciones del Consejo Distrital y los Consejos Locales de los motociclistas y conductores en Bogotá D.C.</w:t>
      </w:r>
    </w:p>
    <w:p w14:paraId="73563AAD" w14:textId="4E15F5C2" w:rsidR="00691E3E" w:rsidRDefault="00691E3E" w:rsidP="00691E3E">
      <w:pPr>
        <w:jc w:val="both"/>
        <w:rPr>
          <w:rFonts w:ascii="Arial" w:eastAsia="Arial" w:hAnsi="Arial" w:cs="Arial"/>
        </w:rPr>
      </w:pPr>
    </w:p>
    <w:p w14:paraId="291E61B2" w14:textId="77777777" w:rsidR="00F850AE" w:rsidRDefault="00F850AE" w:rsidP="00F850AE">
      <w:pPr>
        <w:jc w:val="both"/>
        <w:rPr>
          <w:rFonts w:ascii="Arial" w:eastAsia="Arial" w:hAnsi="Arial" w:cs="Arial"/>
        </w:rPr>
      </w:pPr>
      <w:r>
        <w:rPr>
          <w:rFonts w:ascii="Arial" w:eastAsia="Arial" w:hAnsi="Arial" w:cs="Arial"/>
          <w:b/>
        </w:rPr>
        <w:t xml:space="preserve">ARTÍCULO 10. REGLAMENTACIÓN E IMPLEMENTACIÓN: </w:t>
      </w:r>
      <w:r>
        <w:rPr>
          <w:rFonts w:ascii="Arial" w:eastAsia="Arial" w:hAnsi="Arial" w:cs="Arial"/>
        </w:rPr>
        <w:t>La administración distrital en cabeza de la Secretaría Distrital de Gobierno, La Secretaría Distrital de Movilidad y el Instituto Distrital de La Participación y Acción Comunal en consenso con los líderes de los gremios motociclistas y de los conductores, tendrán un plazo de (12) meses para reglamentar el presente acuerdo desde la entrada en vigencia.</w:t>
      </w:r>
    </w:p>
    <w:p w14:paraId="0D96C574" w14:textId="77777777" w:rsidR="00F850AE" w:rsidRDefault="00F850AE" w:rsidP="00F850AE">
      <w:pPr>
        <w:jc w:val="both"/>
        <w:rPr>
          <w:rFonts w:ascii="Arial" w:eastAsia="Arial" w:hAnsi="Arial" w:cs="Arial"/>
        </w:rPr>
      </w:pPr>
    </w:p>
    <w:p w14:paraId="6C21BA2C" w14:textId="77777777" w:rsidR="00F850AE" w:rsidRDefault="00F850AE" w:rsidP="00F850AE">
      <w:pPr>
        <w:jc w:val="both"/>
        <w:rPr>
          <w:rFonts w:ascii="Arial" w:eastAsia="Arial" w:hAnsi="Arial" w:cs="Arial"/>
        </w:rPr>
      </w:pPr>
      <w:r>
        <w:rPr>
          <w:rFonts w:ascii="Arial" w:eastAsia="Arial" w:hAnsi="Arial" w:cs="Arial"/>
          <w:b/>
        </w:rPr>
        <w:t xml:space="preserve">PARÁGRAFO: </w:t>
      </w:r>
      <w:r>
        <w:rPr>
          <w:rFonts w:ascii="Arial" w:eastAsia="Arial" w:hAnsi="Arial" w:cs="Arial"/>
        </w:rPr>
        <w:t>La administración distrital promoverá la participación incidente de los motociclistas y conductores de la ciudad, con el fin de incentivarlos a ser parte del Consejo Distrital y los Consejos Locales de los motociclistas y conductores en Bogotá D.C.</w:t>
      </w:r>
    </w:p>
    <w:p w14:paraId="6765D957" w14:textId="494FD4B1" w:rsidR="003B1F9A" w:rsidRDefault="003B1F9A" w:rsidP="003B1F9A">
      <w:pPr>
        <w:jc w:val="both"/>
        <w:rPr>
          <w:rFonts w:ascii="Arial" w:eastAsia="Arial" w:hAnsi="Arial" w:cs="Arial"/>
        </w:rPr>
      </w:pPr>
    </w:p>
    <w:p w14:paraId="077F2A35" w14:textId="77777777" w:rsidR="00F850AE" w:rsidRDefault="00F850AE" w:rsidP="00F850AE">
      <w:pPr>
        <w:jc w:val="both"/>
        <w:rPr>
          <w:rFonts w:ascii="Arial" w:eastAsia="Arial" w:hAnsi="Arial" w:cs="Arial"/>
        </w:rPr>
      </w:pPr>
      <w:r>
        <w:rPr>
          <w:rFonts w:ascii="Arial" w:eastAsia="Arial" w:hAnsi="Arial" w:cs="Arial"/>
          <w:b/>
        </w:rPr>
        <w:t xml:space="preserve">ARTÍCULO 11. INFORMES: </w:t>
      </w:r>
      <w:r>
        <w:rPr>
          <w:rFonts w:ascii="Arial" w:eastAsia="Arial" w:hAnsi="Arial" w:cs="Arial"/>
        </w:rPr>
        <w:t>Una vez al año la Secretaría Distrital de Gobierno, La Secretaría Distrital de Movilidad, el Instituto Distrital de La Participación y Acción Comunal y un delegado del Consejo Distrital de los motociclistas y conductores en Bogotá D.C. presentarán un informe integral ante el Concejo de Bogotá D.C. sobre la implementación, reglamentación y gestión del Consejo Distrital y los Consejos Locales de los motociclistas y conductores en Bogotá D.C.</w:t>
      </w:r>
    </w:p>
    <w:p w14:paraId="553C0AF7" w14:textId="77777777" w:rsidR="00F850AE" w:rsidRDefault="00F850AE" w:rsidP="00F850AE">
      <w:pPr>
        <w:jc w:val="both"/>
        <w:rPr>
          <w:rFonts w:ascii="Arial" w:eastAsia="Arial" w:hAnsi="Arial" w:cs="Arial"/>
        </w:rPr>
      </w:pPr>
    </w:p>
    <w:p w14:paraId="7B7D9093" w14:textId="77777777" w:rsidR="00F850AE" w:rsidRDefault="00F850AE" w:rsidP="00F850AE">
      <w:pPr>
        <w:jc w:val="both"/>
        <w:rPr>
          <w:rFonts w:ascii="Arial" w:eastAsia="Arial" w:hAnsi="Arial" w:cs="Arial"/>
        </w:rPr>
      </w:pPr>
      <w:r>
        <w:rPr>
          <w:rFonts w:ascii="Arial" w:eastAsia="Arial" w:hAnsi="Arial" w:cs="Arial"/>
          <w:b/>
        </w:rPr>
        <w:t xml:space="preserve">ARTÍCULO 12. VIGENCIA: </w:t>
      </w:r>
      <w:r>
        <w:rPr>
          <w:rFonts w:ascii="Arial" w:eastAsia="Arial" w:hAnsi="Arial" w:cs="Arial"/>
        </w:rPr>
        <w:t>El presente acuerdo rige a partir de la fecha de su publicación.</w:t>
      </w:r>
    </w:p>
    <w:p w14:paraId="4D41C225" w14:textId="1C2076A1" w:rsidR="008C1E65" w:rsidRPr="004E5033" w:rsidRDefault="008C1E65" w:rsidP="00327F2D">
      <w:pPr>
        <w:jc w:val="both"/>
        <w:rPr>
          <w:rFonts w:ascii="Arial" w:eastAsia="Arial" w:hAnsi="Arial" w:cs="Arial"/>
        </w:rPr>
      </w:pPr>
    </w:p>
    <w:p w14:paraId="36AD7B6E" w14:textId="354EC75A" w:rsidR="00F71BD7" w:rsidRPr="00F71BD7" w:rsidRDefault="00F71BD7" w:rsidP="00327F2D">
      <w:pPr>
        <w:jc w:val="both"/>
        <w:rPr>
          <w:rFonts w:ascii="Arial" w:eastAsia="Arial" w:hAnsi="Arial" w:cs="Arial"/>
          <w:b/>
        </w:rPr>
      </w:pPr>
    </w:p>
    <w:p w14:paraId="73C6D8A6" w14:textId="3A36D62E" w:rsidR="006D5BED" w:rsidRDefault="00281FC4" w:rsidP="00327F2D">
      <w:pPr>
        <w:jc w:val="both"/>
        <w:rPr>
          <w:rFonts w:ascii="Arial" w:eastAsia="Arial" w:hAnsi="Arial" w:cs="Arial"/>
          <w:b/>
          <w:sz w:val="22"/>
          <w:szCs w:val="22"/>
        </w:rPr>
      </w:pPr>
      <w:r>
        <w:rPr>
          <w:rFonts w:ascii="Arial" w:eastAsia="Arial" w:hAnsi="Arial" w:cs="Arial"/>
          <w:b/>
          <w:sz w:val="22"/>
          <w:szCs w:val="22"/>
        </w:rPr>
        <w:t>PUBLÍQUESE Y CÚMPLASE</w:t>
      </w:r>
    </w:p>
    <w:p w14:paraId="2E724421" w14:textId="77777777" w:rsidR="006D5BED" w:rsidRDefault="006D5BED">
      <w:pPr>
        <w:rPr>
          <w:rFonts w:ascii="Arial" w:eastAsia="Arial" w:hAnsi="Arial" w:cs="Arial"/>
          <w:b/>
          <w:sz w:val="22"/>
          <w:szCs w:val="22"/>
        </w:rPr>
      </w:pPr>
    </w:p>
    <w:p w14:paraId="70AC6826" w14:textId="77777777" w:rsidR="006D5BED" w:rsidRDefault="006D5BED">
      <w:pPr>
        <w:jc w:val="center"/>
        <w:rPr>
          <w:rFonts w:ascii="Arial" w:eastAsia="Arial" w:hAnsi="Arial" w:cs="Arial"/>
          <w:b/>
          <w:sz w:val="22"/>
          <w:szCs w:val="22"/>
        </w:rPr>
      </w:pPr>
    </w:p>
    <w:p w14:paraId="2124628F" w14:textId="77777777" w:rsidR="006D5BED" w:rsidRDefault="006D5BED">
      <w:pPr>
        <w:jc w:val="center"/>
        <w:rPr>
          <w:rFonts w:ascii="Arial" w:eastAsia="Arial" w:hAnsi="Arial" w:cs="Arial"/>
          <w:b/>
          <w:sz w:val="22"/>
          <w:szCs w:val="22"/>
        </w:rPr>
      </w:pPr>
    </w:p>
    <w:p w14:paraId="022992D0" w14:textId="397311D1" w:rsidR="006D5BED" w:rsidRDefault="006D5BED">
      <w:pPr>
        <w:jc w:val="center"/>
        <w:rPr>
          <w:rFonts w:ascii="Arial" w:eastAsia="Arial" w:hAnsi="Arial" w:cs="Arial"/>
          <w:b/>
          <w:sz w:val="22"/>
          <w:szCs w:val="22"/>
        </w:rPr>
      </w:pPr>
      <w:bookmarkStart w:id="1" w:name="_heading=h.gjdgxs" w:colFirst="0" w:colLast="0"/>
      <w:bookmarkEnd w:id="1"/>
    </w:p>
    <w:p w14:paraId="0FF1E273" w14:textId="77777777" w:rsidR="006D5BED" w:rsidRDefault="006D5BED">
      <w:pPr>
        <w:jc w:val="center"/>
        <w:rPr>
          <w:rFonts w:ascii="Arial" w:eastAsia="Arial" w:hAnsi="Arial" w:cs="Arial"/>
          <w:b/>
          <w:sz w:val="22"/>
          <w:szCs w:val="22"/>
        </w:rPr>
      </w:pPr>
    </w:p>
    <w:p w14:paraId="4D8901B0" w14:textId="77777777" w:rsidR="006D5BED" w:rsidRDefault="00281FC4">
      <w:pPr>
        <w:rPr>
          <w:rFonts w:ascii="Arial" w:eastAsia="Arial" w:hAnsi="Arial" w:cs="Arial"/>
          <w:b/>
          <w:sz w:val="22"/>
          <w:szCs w:val="22"/>
        </w:rPr>
      </w:pPr>
      <w:r>
        <w:rPr>
          <w:rFonts w:ascii="Arial" w:eastAsia="Arial" w:hAnsi="Arial" w:cs="Arial"/>
          <w:b/>
          <w:sz w:val="22"/>
          <w:szCs w:val="22"/>
        </w:rPr>
        <w:t>BIBLIOGRAFIA</w:t>
      </w:r>
    </w:p>
    <w:p w14:paraId="1C12985A" w14:textId="77777777" w:rsidR="006D5BED" w:rsidRDefault="006D5BED">
      <w:pPr>
        <w:rPr>
          <w:rFonts w:ascii="Arial" w:eastAsia="Arial" w:hAnsi="Arial" w:cs="Arial"/>
          <w:b/>
          <w:sz w:val="22"/>
          <w:szCs w:val="22"/>
        </w:rPr>
      </w:pPr>
    </w:p>
    <w:p w14:paraId="3C2CA6D4" w14:textId="30A431E2" w:rsidR="004C3224" w:rsidRDefault="00281FC4" w:rsidP="004C3224">
      <w:pPr>
        <w:spacing w:before="240" w:after="240"/>
        <w:ind w:left="1400" w:hanging="700"/>
        <w:jc w:val="both"/>
        <w:rPr>
          <w:rFonts w:ascii="Arial" w:eastAsia="Arial" w:hAnsi="Arial" w:cs="Arial"/>
          <w:sz w:val="22"/>
          <w:szCs w:val="22"/>
        </w:rPr>
      </w:pPr>
      <w:proofErr w:type="spellStart"/>
      <w:r>
        <w:rPr>
          <w:rFonts w:ascii="Arial" w:eastAsia="Arial" w:hAnsi="Arial" w:cs="Arial"/>
          <w:sz w:val="22"/>
          <w:szCs w:val="22"/>
        </w:rPr>
        <w:t>Bamonte</w:t>
      </w:r>
      <w:proofErr w:type="spellEnd"/>
      <w:r>
        <w:rPr>
          <w:rFonts w:ascii="Arial" w:eastAsia="Arial" w:hAnsi="Arial" w:cs="Arial"/>
          <w:sz w:val="22"/>
          <w:szCs w:val="22"/>
        </w:rPr>
        <w:t>, L. (2008). El juego y el deporte como una herramienta para la inclusión social y educativa. Jornadas de Cuerpo y Cultura de la UNPL, 01-02.</w:t>
      </w:r>
    </w:p>
    <w:p w14:paraId="4175A591" w14:textId="7B6B8AB3" w:rsidR="006E7C07" w:rsidRDefault="006E7C07" w:rsidP="006E7C07">
      <w:pPr>
        <w:pStyle w:val="Prrafodelista"/>
        <w:numPr>
          <w:ilvl w:val="0"/>
          <w:numId w:val="12"/>
        </w:numPr>
        <w:spacing w:before="240" w:after="240"/>
        <w:jc w:val="both"/>
        <w:rPr>
          <w:rFonts w:eastAsia="Arial" w:cs="Arial"/>
          <w:sz w:val="22"/>
          <w:szCs w:val="22"/>
        </w:rPr>
      </w:pPr>
      <w:r w:rsidRPr="006E7C07">
        <w:rPr>
          <w:rFonts w:eastAsia="Arial" w:cs="Arial"/>
          <w:sz w:val="22"/>
          <w:szCs w:val="22"/>
        </w:rPr>
        <w:t xml:space="preserve">Asociación Nacional de Empresarios de </w:t>
      </w:r>
      <w:proofErr w:type="gramStart"/>
      <w:r w:rsidRPr="006E7C07">
        <w:rPr>
          <w:rFonts w:eastAsia="Arial" w:cs="Arial"/>
          <w:sz w:val="22"/>
          <w:szCs w:val="22"/>
        </w:rPr>
        <w:t>Colombia.</w:t>
      </w:r>
      <w:r>
        <w:rPr>
          <w:rFonts w:eastAsia="Arial" w:cs="Arial"/>
          <w:sz w:val="22"/>
          <w:szCs w:val="22"/>
        </w:rPr>
        <w:t>-</w:t>
      </w:r>
      <w:proofErr w:type="gramEnd"/>
      <w:r>
        <w:rPr>
          <w:rFonts w:eastAsia="Arial" w:cs="Arial"/>
          <w:sz w:val="22"/>
          <w:szCs w:val="22"/>
        </w:rPr>
        <w:t xml:space="preserve">ANDI (2019) </w:t>
      </w:r>
      <w:r w:rsidRPr="006E7C07">
        <w:rPr>
          <w:rFonts w:eastAsia="Arial" w:cs="Arial"/>
          <w:sz w:val="22"/>
          <w:szCs w:val="22"/>
        </w:rPr>
        <w:t>La industria automotriz es el 6,2% del PIB industrial</w:t>
      </w:r>
      <w:r>
        <w:rPr>
          <w:rFonts w:eastAsia="Arial" w:cs="Arial"/>
          <w:sz w:val="22"/>
          <w:szCs w:val="22"/>
        </w:rPr>
        <w:t>.</w:t>
      </w:r>
    </w:p>
    <w:p w14:paraId="67B4E917" w14:textId="5BB923FA" w:rsidR="006E7C07" w:rsidRDefault="005B60F8" w:rsidP="006E7C07">
      <w:pPr>
        <w:pStyle w:val="Prrafodelista"/>
        <w:spacing w:before="240" w:after="240"/>
        <w:ind w:left="720"/>
        <w:jc w:val="both"/>
        <w:rPr>
          <w:rStyle w:val="Hipervnculo"/>
          <w:rFonts w:eastAsia="Arial" w:cs="Arial"/>
          <w:sz w:val="22"/>
          <w:szCs w:val="22"/>
        </w:rPr>
      </w:pPr>
      <w:hyperlink r:id="rId15" w:anchor=":~:text=La%20industria%20automotriz%20es%20el%206%2C2%25%20del%20PIB%20industrial&amp;text=Posteriormente%" w:history="1">
        <w:r w:rsidR="006E7C07" w:rsidRPr="00F73A46">
          <w:rPr>
            <w:rStyle w:val="Hipervnculo"/>
            <w:rFonts w:eastAsia="Arial" w:cs="Arial"/>
            <w:sz w:val="22"/>
            <w:szCs w:val="22"/>
          </w:rPr>
          <w:t>https://www.andi.com.co/Home/Noticia/13498-la-industriaautomotriz-es-el-62-del-pi#:~:text=La%20industria%20automotriz%20es%20el%206%2C2%25%20del%20PIB%20industrial&amp;text=Posteriormente%</w:t>
        </w:r>
      </w:hyperlink>
    </w:p>
    <w:p w14:paraId="4FBD0B83" w14:textId="77777777" w:rsidR="00765708" w:rsidRDefault="007D0899" w:rsidP="00765708">
      <w:pPr>
        <w:pStyle w:val="Prrafodelista"/>
        <w:numPr>
          <w:ilvl w:val="0"/>
          <w:numId w:val="11"/>
        </w:numPr>
        <w:spacing w:before="240" w:after="240"/>
        <w:jc w:val="both"/>
        <w:rPr>
          <w:rFonts w:eastAsia="Arial" w:cs="Arial"/>
          <w:sz w:val="22"/>
          <w:szCs w:val="22"/>
        </w:rPr>
      </w:pPr>
      <w:r>
        <w:rPr>
          <w:rFonts w:eastAsia="Arial" w:cs="Arial"/>
          <w:sz w:val="22"/>
          <w:szCs w:val="22"/>
        </w:rPr>
        <w:t xml:space="preserve">Bogotá Cómo Vamos (2023) </w:t>
      </w:r>
      <w:r w:rsidRPr="007D0899">
        <w:rPr>
          <w:rFonts w:eastAsia="Arial" w:cs="Arial"/>
          <w:sz w:val="22"/>
          <w:szCs w:val="22"/>
        </w:rPr>
        <w:t>Cifras Encuesta de Percepción ciudadana 2023</w:t>
      </w:r>
    </w:p>
    <w:p w14:paraId="09F8CC5C" w14:textId="11EF72D1" w:rsidR="00765708" w:rsidRDefault="005B60F8" w:rsidP="00765708">
      <w:pPr>
        <w:pStyle w:val="Prrafodelista"/>
        <w:spacing w:before="240" w:after="240"/>
        <w:ind w:left="720"/>
        <w:jc w:val="both"/>
        <w:rPr>
          <w:rFonts w:eastAsia="Arial" w:cs="Arial"/>
          <w:sz w:val="22"/>
          <w:szCs w:val="22"/>
        </w:rPr>
      </w:pPr>
      <w:hyperlink r:id="rId16" w:anchor="cifras" w:history="1">
        <w:r w:rsidR="00765708" w:rsidRPr="00881B98">
          <w:rPr>
            <w:rStyle w:val="Hipervnculo"/>
            <w:rFonts w:eastAsia="Arial" w:cs="Arial"/>
            <w:sz w:val="22"/>
            <w:szCs w:val="22"/>
          </w:rPr>
          <w:t>https://bogotacomovamos.org/datos/#cifras</w:t>
        </w:r>
      </w:hyperlink>
    </w:p>
    <w:p w14:paraId="285CCF48" w14:textId="77777777" w:rsidR="00765708" w:rsidRPr="00765708" w:rsidRDefault="00765708" w:rsidP="00765708">
      <w:pPr>
        <w:pStyle w:val="Prrafodelista"/>
        <w:spacing w:before="240" w:after="240"/>
        <w:ind w:left="720"/>
        <w:jc w:val="both"/>
        <w:rPr>
          <w:rFonts w:eastAsia="Arial" w:cs="Arial"/>
          <w:sz w:val="22"/>
          <w:szCs w:val="22"/>
        </w:rPr>
      </w:pPr>
    </w:p>
    <w:p w14:paraId="381F474B" w14:textId="1DB68068" w:rsidR="006E7C07" w:rsidRDefault="007D0899" w:rsidP="001A5921">
      <w:pPr>
        <w:pStyle w:val="Prrafodelista"/>
        <w:numPr>
          <w:ilvl w:val="0"/>
          <w:numId w:val="11"/>
        </w:numPr>
        <w:spacing w:before="240" w:after="240"/>
        <w:jc w:val="both"/>
        <w:rPr>
          <w:rFonts w:eastAsia="Arial" w:cs="Arial"/>
          <w:sz w:val="22"/>
          <w:szCs w:val="22"/>
        </w:rPr>
      </w:pPr>
      <w:r>
        <w:rPr>
          <w:rFonts w:eastAsia="Arial" w:cs="Arial"/>
          <w:sz w:val="22"/>
          <w:szCs w:val="22"/>
        </w:rPr>
        <w:t xml:space="preserve">Bogotá Cómo Vamos (2019) </w:t>
      </w:r>
      <w:r w:rsidR="001A5921">
        <w:rPr>
          <w:rFonts w:eastAsia="Arial" w:cs="Arial"/>
          <w:sz w:val="22"/>
          <w:szCs w:val="22"/>
        </w:rPr>
        <w:t>Bogotá Cómo Vamos (2019) “</w:t>
      </w:r>
      <w:r w:rsidR="001A5921" w:rsidRPr="001A5921">
        <w:rPr>
          <w:rFonts w:eastAsia="Arial" w:cs="Arial"/>
          <w:sz w:val="22"/>
          <w:szCs w:val="22"/>
        </w:rPr>
        <w:t>Preocupa crecimiento de parque automotor en Bogotá</w:t>
      </w:r>
      <w:r w:rsidR="001A5921">
        <w:rPr>
          <w:rFonts w:eastAsia="Arial" w:cs="Arial"/>
          <w:sz w:val="22"/>
          <w:szCs w:val="22"/>
        </w:rPr>
        <w:t>”</w:t>
      </w:r>
    </w:p>
    <w:p w14:paraId="277CC0A3" w14:textId="7CEF1EF9" w:rsidR="001A5921" w:rsidRDefault="005B60F8" w:rsidP="001A5921">
      <w:pPr>
        <w:pStyle w:val="Prrafodelista"/>
        <w:spacing w:before="240" w:after="240"/>
        <w:ind w:left="720"/>
        <w:jc w:val="both"/>
        <w:rPr>
          <w:rStyle w:val="Hipervnculo"/>
          <w:rFonts w:eastAsia="Arial" w:cs="Arial"/>
          <w:sz w:val="22"/>
          <w:szCs w:val="22"/>
        </w:rPr>
      </w:pPr>
      <w:hyperlink r:id="rId17" w:history="1">
        <w:r w:rsidR="001A5921" w:rsidRPr="0058290B">
          <w:rPr>
            <w:rStyle w:val="Hipervnculo"/>
            <w:rFonts w:eastAsia="Arial" w:cs="Arial"/>
            <w:sz w:val="22"/>
            <w:szCs w:val="22"/>
          </w:rPr>
          <w:t>https://bogotacomovamos.org/preocupa-crecimiento-de-parque-automotor/</w:t>
        </w:r>
      </w:hyperlink>
    </w:p>
    <w:p w14:paraId="5B4825E0" w14:textId="64D92553" w:rsidR="00A030F1" w:rsidRDefault="00A030F1" w:rsidP="00A030F1">
      <w:pPr>
        <w:pStyle w:val="Prrafodelista"/>
        <w:numPr>
          <w:ilvl w:val="0"/>
          <w:numId w:val="16"/>
        </w:numPr>
        <w:spacing w:before="240" w:after="240"/>
        <w:jc w:val="both"/>
        <w:rPr>
          <w:rFonts w:eastAsia="Arial" w:cs="Arial"/>
          <w:sz w:val="22"/>
          <w:szCs w:val="22"/>
        </w:rPr>
      </w:pPr>
      <w:r>
        <w:rPr>
          <w:rFonts w:eastAsia="Arial" w:cs="Arial"/>
          <w:sz w:val="22"/>
          <w:szCs w:val="22"/>
        </w:rPr>
        <w:t xml:space="preserve">Corte Constitucional (2015) M.P. </w:t>
      </w:r>
      <w:proofErr w:type="spellStart"/>
      <w:r w:rsidRPr="00A030F1">
        <w:rPr>
          <w:rFonts w:eastAsia="Arial" w:cs="Arial"/>
          <w:sz w:val="22"/>
          <w:szCs w:val="22"/>
        </w:rPr>
        <w:t>Maria</w:t>
      </w:r>
      <w:proofErr w:type="spellEnd"/>
      <w:r w:rsidRPr="00A030F1">
        <w:rPr>
          <w:rFonts w:eastAsia="Arial" w:cs="Arial"/>
          <w:sz w:val="22"/>
          <w:szCs w:val="22"/>
        </w:rPr>
        <w:t xml:space="preserve"> Victoria </w:t>
      </w:r>
      <w:proofErr w:type="spellStart"/>
      <w:r w:rsidRPr="00A030F1">
        <w:rPr>
          <w:rFonts w:eastAsia="Arial" w:cs="Arial"/>
          <w:sz w:val="22"/>
          <w:szCs w:val="22"/>
        </w:rPr>
        <w:t>Sáchica</w:t>
      </w:r>
      <w:proofErr w:type="spellEnd"/>
      <w:r w:rsidRPr="00A030F1">
        <w:rPr>
          <w:rFonts w:eastAsia="Arial" w:cs="Arial"/>
          <w:sz w:val="22"/>
          <w:szCs w:val="22"/>
        </w:rPr>
        <w:t xml:space="preserve"> </w:t>
      </w:r>
      <w:proofErr w:type="gramStart"/>
      <w:r w:rsidRPr="00A030F1">
        <w:rPr>
          <w:rFonts w:eastAsia="Arial" w:cs="Arial"/>
          <w:sz w:val="22"/>
          <w:szCs w:val="22"/>
        </w:rPr>
        <w:t>Méndez</w:t>
      </w:r>
      <w:r>
        <w:rPr>
          <w:rFonts w:eastAsia="Arial" w:cs="Arial"/>
          <w:sz w:val="22"/>
          <w:szCs w:val="22"/>
        </w:rPr>
        <w:t xml:space="preserve">  “</w:t>
      </w:r>
      <w:proofErr w:type="gramEnd"/>
      <w:r>
        <w:rPr>
          <w:rFonts w:eastAsia="Arial" w:cs="Arial"/>
          <w:sz w:val="22"/>
          <w:szCs w:val="22"/>
        </w:rPr>
        <w:t>Sentencia C-150 del 2015”.</w:t>
      </w:r>
    </w:p>
    <w:p w14:paraId="0BC76BAE" w14:textId="01521362" w:rsidR="00A030F1" w:rsidRDefault="005B60F8" w:rsidP="00A030F1">
      <w:pPr>
        <w:pStyle w:val="Prrafodelista"/>
        <w:spacing w:before="240" w:after="240"/>
        <w:ind w:left="720"/>
        <w:jc w:val="both"/>
        <w:rPr>
          <w:rFonts w:eastAsia="Arial" w:cs="Arial"/>
          <w:sz w:val="22"/>
          <w:szCs w:val="22"/>
        </w:rPr>
      </w:pPr>
      <w:hyperlink r:id="rId18" w:history="1">
        <w:r w:rsidR="00A030F1" w:rsidRPr="00FE14CA">
          <w:rPr>
            <w:rStyle w:val="Hipervnculo"/>
            <w:rFonts w:eastAsia="Arial" w:cs="Arial"/>
            <w:sz w:val="22"/>
            <w:szCs w:val="22"/>
          </w:rPr>
          <w:t>https://www.corteconstitucional.gov.co/relatoria/2015/C-150-15.htm</w:t>
        </w:r>
      </w:hyperlink>
    </w:p>
    <w:p w14:paraId="35379FEB" w14:textId="5FA7C670" w:rsidR="00A030F1" w:rsidRDefault="00A030F1" w:rsidP="00A030F1">
      <w:pPr>
        <w:pStyle w:val="Prrafodelista"/>
        <w:numPr>
          <w:ilvl w:val="0"/>
          <w:numId w:val="16"/>
        </w:numPr>
        <w:spacing w:before="240" w:after="240"/>
        <w:jc w:val="both"/>
        <w:rPr>
          <w:rFonts w:eastAsia="Arial" w:cs="Arial"/>
          <w:sz w:val="22"/>
          <w:szCs w:val="22"/>
        </w:rPr>
      </w:pPr>
      <w:r>
        <w:rPr>
          <w:rFonts w:eastAsia="Arial" w:cs="Arial"/>
          <w:sz w:val="22"/>
          <w:szCs w:val="22"/>
        </w:rPr>
        <w:t xml:space="preserve">Corte Constitucional (2014) M.P. </w:t>
      </w:r>
      <w:r w:rsidRPr="00A030F1">
        <w:rPr>
          <w:rFonts w:eastAsia="Arial" w:cs="Arial"/>
          <w:sz w:val="22"/>
          <w:szCs w:val="22"/>
        </w:rPr>
        <w:t xml:space="preserve">Jorge Ignacio </w:t>
      </w:r>
      <w:proofErr w:type="spellStart"/>
      <w:r w:rsidRPr="00A030F1">
        <w:rPr>
          <w:rFonts w:eastAsia="Arial" w:cs="Arial"/>
          <w:sz w:val="22"/>
          <w:szCs w:val="22"/>
        </w:rPr>
        <w:t>Pretelt</w:t>
      </w:r>
      <w:proofErr w:type="spellEnd"/>
      <w:r w:rsidRPr="00A030F1">
        <w:rPr>
          <w:rFonts w:eastAsia="Arial" w:cs="Arial"/>
          <w:sz w:val="22"/>
          <w:szCs w:val="22"/>
        </w:rPr>
        <w:t xml:space="preserve"> </w:t>
      </w:r>
      <w:proofErr w:type="spellStart"/>
      <w:r w:rsidRPr="00A030F1">
        <w:rPr>
          <w:rFonts w:eastAsia="Arial" w:cs="Arial"/>
          <w:sz w:val="22"/>
          <w:szCs w:val="22"/>
        </w:rPr>
        <w:t>Chaljub</w:t>
      </w:r>
      <w:proofErr w:type="spellEnd"/>
      <w:r>
        <w:rPr>
          <w:rFonts w:eastAsia="Arial" w:cs="Arial"/>
          <w:sz w:val="22"/>
          <w:szCs w:val="22"/>
        </w:rPr>
        <w:t xml:space="preserve"> “Sentencia T-232 de 2014”.</w:t>
      </w:r>
    </w:p>
    <w:p w14:paraId="4274AC40" w14:textId="23F32F02" w:rsidR="00A030F1" w:rsidRDefault="005B60F8" w:rsidP="00A030F1">
      <w:pPr>
        <w:pStyle w:val="Prrafodelista"/>
        <w:spacing w:before="240" w:after="240"/>
        <w:ind w:left="720"/>
        <w:rPr>
          <w:rFonts w:eastAsia="Arial" w:cs="Arial"/>
          <w:sz w:val="22"/>
          <w:szCs w:val="22"/>
        </w:rPr>
      </w:pPr>
      <w:hyperlink r:id="rId19" w:anchor=":~:text=El%20derecho%20a%20elegir%20y,a%20trav%C3%A9s%20de%20este%20mecanismo" w:history="1">
        <w:r w:rsidR="00A030F1" w:rsidRPr="00FE14CA">
          <w:rPr>
            <w:rStyle w:val="Hipervnculo"/>
            <w:rFonts w:eastAsia="Arial" w:cs="Arial"/>
            <w:sz w:val="22"/>
            <w:szCs w:val="22"/>
          </w:rPr>
          <w:t>https://www.corteconstitucional.gov.co/Relatoria/2014/T-232 14.htm#:~:text=El%20derecho%20a%20elegir%20y,a%20trav%C3%A9s%20de%20este%20mecanismo</w:t>
        </w:r>
      </w:hyperlink>
      <w:r w:rsidR="00A030F1" w:rsidRPr="00A030F1">
        <w:rPr>
          <w:rFonts w:eastAsia="Arial" w:cs="Arial"/>
          <w:sz w:val="22"/>
          <w:szCs w:val="22"/>
        </w:rPr>
        <w:t>.</w:t>
      </w:r>
    </w:p>
    <w:p w14:paraId="23FD5930" w14:textId="77777777" w:rsidR="00A030F1" w:rsidRPr="00A030F1" w:rsidRDefault="00A030F1" w:rsidP="00A030F1">
      <w:pPr>
        <w:spacing w:before="240" w:after="240"/>
        <w:jc w:val="both"/>
        <w:rPr>
          <w:rFonts w:eastAsia="Arial" w:cs="Arial"/>
          <w:sz w:val="22"/>
          <w:szCs w:val="22"/>
        </w:rPr>
      </w:pPr>
    </w:p>
    <w:p w14:paraId="55CF2D5F" w14:textId="0CB21118" w:rsidR="004C3224" w:rsidRPr="006E7C07" w:rsidRDefault="004C3224" w:rsidP="00FA50D1">
      <w:pPr>
        <w:pStyle w:val="Prrafodelista"/>
        <w:numPr>
          <w:ilvl w:val="0"/>
          <w:numId w:val="11"/>
        </w:numPr>
        <w:spacing w:before="240" w:after="240"/>
        <w:jc w:val="both"/>
        <w:rPr>
          <w:rFonts w:eastAsia="Arial" w:cs="Arial"/>
          <w:sz w:val="22"/>
          <w:szCs w:val="22"/>
        </w:rPr>
      </w:pPr>
      <w:r w:rsidRPr="006E7C07">
        <w:rPr>
          <w:rFonts w:cs="Arial"/>
          <w:sz w:val="22"/>
          <w:szCs w:val="22"/>
        </w:rPr>
        <w:t>Departamento</w:t>
      </w:r>
      <w:r w:rsidR="00FA50D1" w:rsidRPr="006E7C07">
        <w:rPr>
          <w:rFonts w:cs="Arial"/>
          <w:sz w:val="22"/>
          <w:szCs w:val="22"/>
        </w:rPr>
        <w:t xml:space="preserve"> Administrativo Nacional de Estadística</w:t>
      </w:r>
      <w:r w:rsidRPr="006E7C07">
        <w:rPr>
          <w:rFonts w:cs="Arial"/>
          <w:sz w:val="22"/>
          <w:szCs w:val="22"/>
        </w:rPr>
        <w:t xml:space="preserve"> DANE (2018) Departamento de Bogotá ¿Cuántos somos?, p 01.</w:t>
      </w:r>
    </w:p>
    <w:p w14:paraId="178F0208" w14:textId="7BF356D2" w:rsidR="004C3224" w:rsidRPr="006E7C07" w:rsidRDefault="005B60F8" w:rsidP="004C3224">
      <w:pPr>
        <w:spacing w:before="240" w:after="240"/>
        <w:ind w:left="1400" w:hanging="700"/>
        <w:jc w:val="both"/>
        <w:rPr>
          <w:rFonts w:ascii="Arial" w:hAnsi="Arial" w:cs="Arial"/>
          <w:sz w:val="22"/>
          <w:szCs w:val="22"/>
        </w:rPr>
      </w:pPr>
      <w:hyperlink r:id="rId20" w:history="1">
        <w:r w:rsidR="00FA50D1" w:rsidRPr="006E7C07">
          <w:rPr>
            <w:rStyle w:val="Hipervnculo"/>
            <w:rFonts w:ascii="Arial" w:hAnsi="Arial" w:cs="Arial"/>
            <w:sz w:val="22"/>
            <w:szCs w:val="22"/>
          </w:rPr>
          <w:t>https://sitios.dane.gov.co/cnpv/app/views/informacion/perfiles/11_infografia.pdf</w:t>
        </w:r>
      </w:hyperlink>
    </w:p>
    <w:p w14:paraId="4156B152" w14:textId="63BFFA73" w:rsidR="00FA50D1" w:rsidRPr="006E7C07" w:rsidRDefault="00FA50D1" w:rsidP="00FA50D1">
      <w:pPr>
        <w:pStyle w:val="Prrafodelista"/>
        <w:numPr>
          <w:ilvl w:val="0"/>
          <w:numId w:val="11"/>
        </w:numPr>
        <w:spacing w:before="240" w:after="240"/>
        <w:jc w:val="both"/>
        <w:rPr>
          <w:rFonts w:eastAsia="Arial" w:cs="Arial"/>
          <w:sz w:val="22"/>
          <w:szCs w:val="22"/>
        </w:rPr>
      </w:pPr>
      <w:r w:rsidRPr="006E7C07">
        <w:rPr>
          <w:rFonts w:cs="Arial"/>
          <w:sz w:val="22"/>
          <w:szCs w:val="22"/>
        </w:rPr>
        <w:t>Departamento Administrativo Nacional de Estadística DANE (2020) "Estimación y proyección de población nacional, departamental y municipal total por área 1985-2020"</w:t>
      </w:r>
    </w:p>
    <w:p w14:paraId="0019E6A7" w14:textId="7839F044" w:rsidR="009A719A" w:rsidRPr="009A719A" w:rsidRDefault="005B60F8" w:rsidP="009A719A">
      <w:pPr>
        <w:pStyle w:val="Prrafodelista"/>
        <w:spacing w:before="240" w:after="240"/>
        <w:ind w:left="720"/>
        <w:jc w:val="both"/>
        <w:rPr>
          <w:rFonts w:eastAsia="Arial" w:cs="Arial"/>
          <w:color w:val="0000FF"/>
          <w:sz w:val="22"/>
          <w:szCs w:val="22"/>
          <w:u w:val="single"/>
        </w:rPr>
      </w:pPr>
      <w:hyperlink r:id="rId21" w:history="1">
        <w:r w:rsidR="00F06200" w:rsidRPr="006E7C07">
          <w:rPr>
            <w:rStyle w:val="Hipervnculo"/>
            <w:rFonts w:eastAsia="Arial" w:cs="Arial"/>
            <w:sz w:val="22"/>
            <w:szCs w:val="22"/>
          </w:rPr>
          <w:t>https://www.dane.gov.co/files/investigaciones/poblacion/conciliacenso/9ProyeccionesMunicipalesedadsexo.pdf</w:t>
        </w:r>
      </w:hyperlink>
    </w:p>
    <w:p w14:paraId="5DF3EBB5" w14:textId="06CFF4FB" w:rsidR="009A719A" w:rsidRDefault="009A719A" w:rsidP="009A719A">
      <w:pPr>
        <w:pStyle w:val="Prrafodelista"/>
        <w:numPr>
          <w:ilvl w:val="0"/>
          <w:numId w:val="12"/>
        </w:numPr>
        <w:spacing w:before="240" w:after="240"/>
        <w:jc w:val="both"/>
        <w:rPr>
          <w:rFonts w:eastAsia="Arial" w:cs="Arial"/>
          <w:sz w:val="22"/>
          <w:szCs w:val="22"/>
        </w:rPr>
      </w:pPr>
      <w:r>
        <w:rPr>
          <w:rFonts w:eastAsia="Arial" w:cs="Arial"/>
          <w:sz w:val="22"/>
          <w:szCs w:val="22"/>
        </w:rPr>
        <w:t>Hernando Gómez Buendía (2021) “</w:t>
      </w:r>
      <w:r w:rsidRPr="009A719A">
        <w:rPr>
          <w:rFonts w:eastAsia="Arial" w:cs="Arial"/>
          <w:sz w:val="22"/>
          <w:szCs w:val="22"/>
        </w:rPr>
        <w:t>Fin y comienzo del paro nacional</w:t>
      </w:r>
      <w:r>
        <w:rPr>
          <w:rFonts w:eastAsia="Arial" w:cs="Arial"/>
          <w:sz w:val="22"/>
          <w:szCs w:val="22"/>
        </w:rPr>
        <w:t>”</w:t>
      </w:r>
    </w:p>
    <w:p w14:paraId="2FDC581E" w14:textId="77777777" w:rsidR="009A719A" w:rsidRDefault="005B60F8" w:rsidP="009A719A">
      <w:pPr>
        <w:pStyle w:val="Prrafodelista"/>
        <w:spacing w:before="240" w:after="240"/>
        <w:ind w:left="720"/>
        <w:jc w:val="both"/>
        <w:rPr>
          <w:rFonts w:eastAsia="Arial" w:cs="Arial"/>
          <w:sz w:val="22"/>
          <w:szCs w:val="22"/>
        </w:rPr>
      </w:pPr>
      <w:hyperlink r:id="rId22" w:history="1">
        <w:r w:rsidR="009A719A" w:rsidRPr="00881B98">
          <w:rPr>
            <w:rStyle w:val="Hipervnculo"/>
            <w:rFonts w:eastAsia="Arial" w:cs="Arial"/>
            <w:sz w:val="22"/>
            <w:szCs w:val="22"/>
          </w:rPr>
          <w:t>https://razonpublica.com/fin-comienzo-del-paro-nacional/</w:t>
        </w:r>
      </w:hyperlink>
    </w:p>
    <w:p w14:paraId="73712B4E" w14:textId="47BF6D7F" w:rsidR="0072187E" w:rsidRPr="009A719A" w:rsidRDefault="00CE299E" w:rsidP="009A719A">
      <w:pPr>
        <w:pStyle w:val="Prrafodelista"/>
        <w:numPr>
          <w:ilvl w:val="0"/>
          <w:numId w:val="14"/>
        </w:numPr>
        <w:spacing w:before="240" w:after="240"/>
        <w:jc w:val="both"/>
        <w:rPr>
          <w:rFonts w:eastAsia="Arial" w:cs="Arial"/>
          <w:sz w:val="22"/>
          <w:szCs w:val="22"/>
        </w:rPr>
      </w:pPr>
      <w:r w:rsidRPr="009A719A">
        <w:rPr>
          <w:rFonts w:eastAsia="Arial" w:cs="Arial"/>
          <w:sz w:val="22"/>
          <w:szCs w:val="22"/>
        </w:rPr>
        <w:t xml:space="preserve">La Direccional </w:t>
      </w:r>
      <w:r w:rsidR="000E1F52" w:rsidRPr="009A719A">
        <w:rPr>
          <w:rFonts w:eastAsia="Arial" w:cs="Arial"/>
          <w:sz w:val="22"/>
          <w:szCs w:val="22"/>
        </w:rPr>
        <w:t xml:space="preserve">(2022) </w:t>
      </w:r>
      <w:r w:rsidRPr="009A719A">
        <w:rPr>
          <w:rFonts w:eastAsia="Arial" w:cs="Arial"/>
          <w:sz w:val="22"/>
          <w:szCs w:val="22"/>
        </w:rPr>
        <w:t>"El vehículo: el motor que mueve a Colombia."</w:t>
      </w:r>
      <w:r w:rsidR="000E1F52" w:rsidRPr="009A719A">
        <w:rPr>
          <w:rFonts w:eastAsia="Arial" w:cs="Arial"/>
          <w:sz w:val="22"/>
          <w:szCs w:val="22"/>
        </w:rPr>
        <w:t>, p24-25.</w:t>
      </w:r>
    </w:p>
    <w:p w14:paraId="2339D029" w14:textId="77777777" w:rsidR="00054F45" w:rsidRDefault="005B60F8" w:rsidP="00054F45">
      <w:pPr>
        <w:pStyle w:val="Prrafodelista"/>
        <w:spacing w:before="240" w:after="240"/>
        <w:ind w:left="720"/>
        <w:jc w:val="both"/>
        <w:rPr>
          <w:rStyle w:val="Hipervnculo"/>
          <w:rFonts w:eastAsia="Arial" w:cs="Arial"/>
          <w:sz w:val="22"/>
          <w:szCs w:val="22"/>
        </w:rPr>
      </w:pPr>
      <w:hyperlink r:id="rId23" w:history="1">
        <w:r w:rsidR="000E1F52" w:rsidRPr="00F73A46">
          <w:rPr>
            <w:rStyle w:val="Hipervnculo"/>
            <w:rFonts w:eastAsia="Arial" w:cs="Arial"/>
            <w:sz w:val="22"/>
            <w:szCs w:val="22"/>
          </w:rPr>
          <w:t>https://publuu.com/flip-book/15659/78184/page/8</w:t>
        </w:r>
      </w:hyperlink>
    </w:p>
    <w:p w14:paraId="2DE36A5A" w14:textId="77777777" w:rsidR="00942F03" w:rsidRDefault="00942F03" w:rsidP="00942F03">
      <w:pPr>
        <w:pStyle w:val="Prrafodelista"/>
        <w:spacing w:before="240" w:after="240"/>
        <w:ind w:left="720"/>
        <w:jc w:val="both"/>
        <w:rPr>
          <w:rStyle w:val="Hipervnculo"/>
          <w:rFonts w:eastAsia="Arial" w:cs="Arial"/>
          <w:color w:val="auto"/>
          <w:sz w:val="22"/>
          <w:szCs w:val="22"/>
          <w:u w:val="none"/>
        </w:rPr>
      </w:pPr>
    </w:p>
    <w:p w14:paraId="0730C2A4" w14:textId="22082796" w:rsidR="00054F45" w:rsidRPr="00054F45" w:rsidRDefault="00054F45" w:rsidP="00942F03">
      <w:pPr>
        <w:pStyle w:val="Prrafodelista"/>
        <w:numPr>
          <w:ilvl w:val="0"/>
          <w:numId w:val="11"/>
        </w:numPr>
        <w:spacing w:before="240" w:after="240"/>
        <w:jc w:val="both"/>
        <w:rPr>
          <w:rStyle w:val="Hipervnculo"/>
          <w:rFonts w:eastAsia="Arial" w:cs="Arial"/>
          <w:sz w:val="22"/>
          <w:szCs w:val="22"/>
        </w:rPr>
      </w:pPr>
      <w:r>
        <w:rPr>
          <w:rStyle w:val="Hipervnculo"/>
          <w:rFonts w:eastAsia="Arial" w:cs="Arial"/>
          <w:color w:val="auto"/>
          <w:sz w:val="22"/>
          <w:szCs w:val="22"/>
          <w:u w:val="none"/>
        </w:rPr>
        <w:t>RUNT (2023) “</w:t>
      </w:r>
      <w:r w:rsidRPr="00054F45">
        <w:rPr>
          <w:rStyle w:val="Hipervnculo"/>
          <w:rFonts w:eastAsia="Arial" w:cs="Arial"/>
          <w:color w:val="auto"/>
          <w:sz w:val="22"/>
          <w:szCs w:val="22"/>
          <w:u w:val="none"/>
        </w:rPr>
        <w:t>RUNT en cifras balance del sector de tránsito y transporte 2023</w:t>
      </w:r>
      <w:r>
        <w:rPr>
          <w:rStyle w:val="Hipervnculo"/>
          <w:rFonts w:eastAsia="Arial" w:cs="Arial"/>
          <w:color w:val="auto"/>
          <w:sz w:val="22"/>
          <w:szCs w:val="22"/>
          <w:u w:val="none"/>
        </w:rPr>
        <w:t>”</w:t>
      </w:r>
    </w:p>
    <w:p w14:paraId="2190829C" w14:textId="0EE23677" w:rsidR="00054F45" w:rsidRDefault="005B60F8" w:rsidP="00054F45">
      <w:pPr>
        <w:pStyle w:val="Prrafodelista"/>
        <w:spacing w:before="240" w:after="240"/>
        <w:ind w:left="720"/>
        <w:jc w:val="both"/>
        <w:rPr>
          <w:rStyle w:val="Hipervnculo"/>
          <w:rFonts w:eastAsia="Arial" w:cs="Arial"/>
          <w:sz w:val="22"/>
          <w:szCs w:val="22"/>
        </w:rPr>
      </w:pPr>
      <w:hyperlink r:id="rId24" w:history="1">
        <w:r w:rsidR="00054F45" w:rsidRPr="0058290B">
          <w:rPr>
            <w:rStyle w:val="Hipervnculo"/>
            <w:rFonts w:eastAsia="Arial" w:cs="Arial"/>
            <w:sz w:val="22"/>
            <w:szCs w:val="22"/>
          </w:rPr>
          <w:t>https://www.runt.gov.co/sites/default/files/documentos/Balance%20de%20cifras%20del%20sector%202023%20RUNT.pdf</w:t>
        </w:r>
      </w:hyperlink>
    </w:p>
    <w:p w14:paraId="6059B178" w14:textId="684D0B66" w:rsidR="00054F45" w:rsidRPr="00054F45" w:rsidRDefault="00054F45" w:rsidP="00054F45">
      <w:pPr>
        <w:pStyle w:val="Prrafodelista"/>
        <w:numPr>
          <w:ilvl w:val="0"/>
          <w:numId w:val="11"/>
        </w:numPr>
        <w:spacing w:before="240" w:after="240"/>
        <w:jc w:val="both"/>
        <w:rPr>
          <w:rStyle w:val="Hipervnculo"/>
          <w:rFonts w:eastAsia="Arial" w:cs="Arial"/>
          <w:sz w:val="22"/>
          <w:szCs w:val="22"/>
        </w:rPr>
      </w:pPr>
      <w:r>
        <w:rPr>
          <w:rStyle w:val="Hipervnculo"/>
          <w:rFonts w:eastAsia="Arial" w:cs="Arial"/>
          <w:color w:val="auto"/>
          <w:sz w:val="22"/>
          <w:szCs w:val="22"/>
          <w:u w:val="none"/>
        </w:rPr>
        <w:t>Red De Seguridad Vial</w:t>
      </w:r>
      <w:r w:rsidR="00894908">
        <w:rPr>
          <w:rStyle w:val="Hipervnculo"/>
          <w:rFonts w:eastAsia="Arial" w:cs="Arial"/>
          <w:color w:val="auto"/>
          <w:sz w:val="22"/>
          <w:szCs w:val="22"/>
          <w:u w:val="none"/>
        </w:rPr>
        <w:t xml:space="preserve"> (2023)</w:t>
      </w:r>
      <w:r>
        <w:rPr>
          <w:rStyle w:val="Hipervnculo"/>
          <w:rFonts w:eastAsia="Arial" w:cs="Arial"/>
          <w:color w:val="auto"/>
          <w:sz w:val="22"/>
          <w:szCs w:val="22"/>
          <w:u w:val="none"/>
        </w:rPr>
        <w:t xml:space="preserve"> “</w:t>
      </w:r>
      <w:r w:rsidRPr="00054F45">
        <w:rPr>
          <w:rStyle w:val="Hipervnculo"/>
          <w:rFonts w:eastAsia="Arial" w:cs="Arial"/>
          <w:color w:val="auto"/>
          <w:sz w:val="22"/>
          <w:szCs w:val="22"/>
          <w:u w:val="none"/>
        </w:rPr>
        <w:t>La motocicleta como herramienta de trabajo y su impacto en la seguridad vial.</w:t>
      </w:r>
      <w:r>
        <w:rPr>
          <w:rStyle w:val="Hipervnculo"/>
          <w:rFonts w:eastAsia="Arial" w:cs="Arial"/>
          <w:color w:val="auto"/>
          <w:sz w:val="22"/>
          <w:szCs w:val="22"/>
          <w:u w:val="none"/>
        </w:rPr>
        <w:t>”</w:t>
      </w:r>
    </w:p>
    <w:p w14:paraId="3440971D" w14:textId="0F8E4780" w:rsidR="00054F45" w:rsidRPr="00054F45" w:rsidRDefault="00054F45" w:rsidP="00054F45">
      <w:pPr>
        <w:pStyle w:val="Prrafodelista"/>
        <w:spacing w:before="240" w:after="240"/>
        <w:ind w:left="720"/>
        <w:jc w:val="both"/>
        <w:rPr>
          <w:rStyle w:val="Hipervnculo"/>
          <w:rFonts w:eastAsia="Arial" w:cs="Arial"/>
          <w:sz w:val="22"/>
          <w:szCs w:val="22"/>
        </w:rPr>
      </w:pPr>
      <w:r w:rsidRPr="00054F45">
        <w:rPr>
          <w:rStyle w:val="Hipervnculo"/>
          <w:rFonts w:eastAsia="Arial" w:cs="Arial"/>
          <w:sz w:val="22"/>
          <w:szCs w:val="22"/>
        </w:rPr>
        <w:t>https://redempresarial.movilidadbogota.gov.co/sites/default/files/Taller%20La%20motocicleta%20como%20herramienta%20de%20trabajo%20y%20su%20impacto%20en%20la%20seguridad%20vial.pdf</w:t>
      </w:r>
    </w:p>
    <w:p w14:paraId="39CEAF32" w14:textId="37ABB553" w:rsidR="00A83C69" w:rsidRDefault="00A83C69" w:rsidP="00942F03">
      <w:pPr>
        <w:spacing w:before="240" w:after="240"/>
        <w:jc w:val="both"/>
        <w:rPr>
          <w:rFonts w:ascii="Arial" w:eastAsia="Arial" w:hAnsi="Arial" w:cs="Arial"/>
          <w:b/>
          <w:sz w:val="22"/>
          <w:szCs w:val="22"/>
        </w:rPr>
      </w:pPr>
    </w:p>
    <w:p w14:paraId="37DE98A3" w14:textId="657A5B29" w:rsidR="00942F03" w:rsidRPr="00054F45" w:rsidRDefault="00942F03" w:rsidP="00942F03">
      <w:pPr>
        <w:pStyle w:val="Prrafodelista"/>
        <w:numPr>
          <w:ilvl w:val="0"/>
          <w:numId w:val="11"/>
        </w:numPr>
        <w:spacing w:before="240" w:after="240"/>
        <w:jc w:val="both"/>
        <w:rPr>
          <w:rStyle w:val="Hipervnculo"/>
          <w:rFonts w:eastAsia="Arial" w:cs="Arial"/>
          <w:color w:val="auto"/>
          <w:sz w:val="22"/>
          <w:szCs w:val="22"/>
          <w:u w:val="none"/>
        </w:rPr>
      </w:pPr>
      <w:r>
        <w:rPr>
          <w:rStyle w:val="Hipervnculo"/>
          <w:rFonts w:eastAsia="Arial" w:cs="Arial"/>
          <w:color w:val="auto"/>
          <w:sz w:val="22"/>
          <w:szCs w:val="22"/>
          <w:u w:val="none"/>
        </w:rPr>
        <w:t xml:space="preserve">Valora </w:t>
      </w:r>
      <w:proofErr w:type="spellStart"/>
      <w:r>
        <w:rPr>
          <w:rStyle w:val="Hipervnculo"/>
          <w:rFonts w:eastAsia="Arial" w:cs="Arial"/>
          <w:color w:val="auto"/>
          <w:sz w:val="22"/>
          <w:szCs w:val="22"/>
          <w:u w:val="none"/>
        </w:rPr>
        <w:t>Analityk</w:t>
      </w:r>
      <w:proofErr w:type="spellEnd"/>
      <w:r>
        <w:rPr>
          <w:rStyle w:val="Hipervnculo"/>
          <w:rFonts w:eastAsia="Arial" w:cs="Arial"/>
          <w:color w:val="auto"/>
          <w:sz w:val="22"/>
          <w:szCs w:val="22"/>
          <w:u w:val="none"/>
        </w:rPr>
        <w:t xml:space="preserve"> </w:t>
      </w:r>
      <w:r w:rsidRPr="00054F45">
        <w:rPr>
          <w:rStyle w:val="Hipervnculo"/>
          <w:rFonts w:eastAsia="Arial" w:cs="Arial"/>
          <w:color w:val="auto"/>
          <w:sz w:val="22"/>
          <w:szCs w:val="22"/>
          <w:u w:val="none"/>
        </w:rPr>
        <w:t>Paula Cuellar (2023) "En Colombia la cantidad de motos ya supera al número de habitantes de Bogotá.</w:t>
      </w:r>
    </w:p>
    <w:p w14:paraId="719285CB" w14:textId="77777777" w:rsidR="00942F03" w:rsidRDefault="005B60F8" w:rsidP="00942F03">
      <w:pPr>
        <w:pStyle w:val="Prrafodelista"/>
        <w:spacing w:before="240" w:after="240"/>
        <w:ind w:left="720"/>
        <w:jc w:val="both"/>
        <w:rPr>
          <w:rStyle w:val="Hipervnculo"/>
          <w:rFonts w:eastAsia="Arial" w:cs="Arial"/>
          <w:sz w:val="22"/>
          <w:szCs w:val="22"/>
        </w:rPr>
      </w:pPr>
      <w:hyperlink r:id="rId25" w:history="1">
        <w:r w:rsidR="00942F03" w:rsidRPr="00054F45">
          <w:rPr>
            <w:rStyle w:val="Hipervnculo"/>
            <w:rFonts w:eastAsia="Arial" w:cs="Arial"/>
            <w:sz w:val="22"/>
            <w:szCs w:val="22"/>
          </w:rPr>
          <w:t>https://www.valoraanalitik.com/en-colombia-son-mas-motos-que-habitantes-de-bogota/</w:t>
        </w:r>
      </w:hyperlink>
    </w:p>
    <w:p w14:paraId="5157FF01" w14:textId="77777777" w:rsidR="00942F03" w:rsidRDefault="00942F03" w:rsidP="00942F03">
      <w:pPr>
        <w:spacing w:before="240" w:after="240"/>
        <w:jc w:val="both"/>
        <w:rPr>
          <w:rFonts w:ascii="Arial" w:eastAsia="Arial" w:hAnsi="Arial" w:cs="Arial"/>
          <w:b/>
          <w:sz w:val="22"/>
          <w:szCs w:val="22"/>
        </w:rPr>
      </w:pPr>
    </w:p>
    <w:p w14:paraId="5DDB5619" w14:textId="77777777" w:rsidR="00CC3D1F" w:rsidRDefault="00CC3D1F" w:rsidP="00CC3D1F">
      <w:pPr>
        <w:spacing w:before="240" w:after="240"/>
        <w:ind w:left="1400" w:hanging="700"/>
        <w:jc w:val="both"/>
        <w:rPr>
          <w:rFonts w:ascii="Arial" w:eastAsia="Arial" w:hAnsi="Arial" w:cs="Arial"/>
          <w:b/>
          <w:sz w:val="22"/>
          <w:szCs w:val="22"/>
        </w:rPr>
      </w:pPr>
    </w:p>
    <w:p w14:paraId="75BD22E9" w14:textId="77777777" w:rsidR="006D5BED" w:rsidRDefault="006D5BED">
      <w:pPr>
        <w:spacing w:before="240" w:after="240"/>
        <w:jc w:val="both"/>
        <w:rPr>
          <w:rFonts w:ascii="Arial" w:eastAsia="Arial" w:hAnsi="Arial" w:cs="Arial"/>
          <w:b/>
          <w:sz w:val="22"/>
          <w:szCs w:val="22"/>
        </w:rPr>
      </w:pPr>
    </w:p>
    <w:sectPr w:rsidR="006D5BED">
      <w:headerReference w:type="default" r:id="rId26"/>
      <w:footerReference w:type="even" r:id="rId27"/>
      <w:footerReference w:type="default" r:id="rId28"/>
      <w:pgSz w:w="12242" w:h="15842"/>
      <w:pgMar w:top="1701" w:right="1701" w:bottom="1701" w:left="1700"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7C7D0" w14:textId="77777777" w:rsidR="007B7A6B" w:rsidRDefault="007B7A6B">
      <w:r>
        <w:separator/>
      </w:r>
    </w:p>
  </w:endnote>
  <w:endnote w:type="continuationSeparator" w:id="0">
    <w:p w14:paraId="31AE6B49" w14:textId="77777777" w:rsidR="007B7A6B" w:rsidRDefault="007B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B65A0" w14:textId="77777777" w:rsidR="006D5BED" w:rsidRDefault="00281FC4">
    <w:pPr>
      <w:pBdr>
        <w:top w:val="nil"/>
        <w:left w:val="nil"/>
        <w:bottom w:val="nil"/>
        <w:right w:val="nil"/>
        <w:between w:val="nil"/>
      </w:pBdr>
      <w:tabs>
        <w:tab w:val="center" w:pos="4252"/>
        <w:tab w:val="right" w:pos="8504"/>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end"/>
    </w:r>
  </w:p>
  <w:p w14:paraId="36367A07" w14:textId="77777777" w:rsidR="006D5BED" w:rsidRDefault="006D5BED">
    <w:pPr>
      <w:pBdr>
        <w:top w:val="nil"/>
        <w:left w:val="nil"/>
        <w:bottom w:val="nil"/>
        <w:right w:val="nil"/>
        <w:between w:val="nil"/>
      </w:pBdr>
      <w:tabs>
        <w:tab w:val="center" w:pos="4252"/>
        <w:tab w:val="right" w:pos="8504"/>
      </w:tabs>
      <w:ind w:right="360"/>
      <w:rPr>
        <w:rFonts w:ascii="Arial" w:eastAsia="Arial" w:hAnsi="Arial" w:cs="Arial"/>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DE9C5" w14:textId="77777777" w:rsidR="006D5BED" w:rsidRDefault="006D5BED">
    <w:pPr>
      <w:pBdr>
        <w:top w:val="nil"/>
        <w:left w:val="nil"/>
        <w:bottom w:val="nil"/>
        <w:right w:val="nil"/>
        <w:between w:val="nil"/>
      </w:pBdr>
      <w:tabs>
        <w:tab w:val="center" w:pos="4252"/>
        <w:tab w:val="right" w:pos="8504"/>
      </w:tabs>
      <w:jc w:val="center"/>
      <w:rPr>
        <w:rFonts w:ascii="Arial" w:eastAsia="Arial" w:hAnsi="Arial" w:cs="Arial"/>
        <w:color w:val="000000"/>
        <w:sz w:val="18"/>
        <w:szCs w:val="18"/>
      </w:rPr>
    </w:pPr>
  </w:p>
  <w:p w14:paraId="472E0ED2" w14:textId="77777777" w:rsidR="006D5BED" w:rsidRDefault="006D5BED">
    <w:pPr>
      <w:pBdr>
        <w:top w:val="nil"/>
        <w:left w:val="nil"/>
        <w:bottom w:val="nil"/>
        <w:right w:val="nil"/>
        <w:between w:val="nil"/>
      </w:pBdr>
      <w:tabs>
        <w:tab w:val="center" w:pos="4252"/>
        <w:tab w:val="right" w:pos="8504"/>
      </w:tabs>
      <w:jc w:val="center"/>
      <w:rPr>
        <w:rFonts w:ascii="Arial" w:eastAsia="Arial" w:hAnsi="Arial" w:cs="Arial"/>
        <w:color w:val="000000"/>
        <w:sz w:val="18"/>
        <w:szCs w:val="18"/>
      </w:rPr>
    </w:pPr>
  </w:p>
  <w:p w14:paraId="4CFB697A" w14:textId="77777777" w:rsidR="006D5BED" w:rsidRDefault="006D5BED">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p>
  <w:p w14:paraId="640A4955" w14:textId="77777777" w:rsidR="006D5BED" w:rsidRDefault="006D5BED">
    <w:pPr>
      <w:pBdr>
        <w:top w:val="nil"/>
        <w:left w:val="nil"/>
        <w:bottom w:val="nil"/>
        <w:right w:val="nil"/>
        <w:between w:val="nil"/>
      </w:pBdr>
      <w:tabs>
        <w:tab w:val="center" w:pos="4252"/>
        <w:tab w:val="right" w:pos="8504"/>
      </w:tabs>
      <w:rPr>
        <w:rFonts w:ascii="Arial" w:eastAsia="Arial" w:hAnsi="Arial" w:cs="Arial"/>
        <w:color w:val="000000"/>
        <w:sz w:val="16"/>
        <w:szCs w:val="16"/>
      </w:rPr>
    </w:pPr>
  </w:p>
  <w:p w14:paraId="79AC1DD0" w14:textId="77777777" w:rsidR="006D5BED" w:rsidRDefault="006D5BED">
    <w:pPr>
      <w:pBdr>
        <w:top w:val="nil"/>
        <w:left w:val="nil"/>
        <w:bottom w:val="nil"/>
        <w:right w:val="nil"/>
        <w:between w:val="nil"/>
      </w:pBdr>
      <w:tabs>
        <w:tab w:val="center" w:pos="4252"/>
        <w:tab w:val="right" w:pos="8504"/>
      </w:tabs>
      <w:rPr>
        <w:rFonts w:ascii="Arial" w:eastAsia="Arial" w:hAnsi="Arial" w:cs="Arial"/>
        <w:color w:val="000000"/>
        <w:sz w:val="16"/>
        <w:szCs w:val="16"/>
      </w:rPr>
    </w:pPr>
  </w:p>
  <w:p w14:paraId="5B00AFE5" w14:textId="77777777" w:rsidR="006D5BED" w:rsidRDefault="006D5BED">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180BF" w14:textId="77777777" w:rsidR="007B7A6B" w:rsidRDefault="007B7A6B">
      <w:r>
        <w:separator/>
      </w:r>
    </w:p>
  </w:footnote>
  <w:footnote w:type="continuationSeparator" w:id="0">
    <w:p w14:paraId="75636499" w14:textId="77777777" w:rsidR="007B7A6B" w:rsidRDefault="007B7A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D284A" w14:textId="77777777" w:rsidR="006D5BED" w:rsidRDefault="006D5BED">
    <w:pPr>
      <w:widowControl w:val="0"/>
      <w:pBdr>
        <w:top w:val="nil"/>
        <w:left w:val="nil"/>
        <w:bottom w:val="nil"/>
        <w:right w:val="nil"/>
        <w:between w:val="nil"/>
      </w:pBdr>
      <w:spacing w:line="276" w:lineRule="auto"/>
      <w:rPr>
        <w:rFonts w:ascii="Arial" w:eastAsia="Arial" w:hAnsi="Arial" w:cs="Arial"/>
        <w:b/>
        <w:sz w:val="22"/>
        <w:szCs w:val="22"/>
      </w:rPr>
    </w:pPr>
  </w:p>
  <w:tbl>
    <w:tblPr>
      <w:tblStyle w:val="aa"/>
      <w:tblW w:w="8830" w:type="dxa"/>
      <w:tblInd w:w="0" w:type="dxa"/>
      <w:tblLayout w:type="fixed"/>
      <w:tblLook w:val="0000" w:firstRow="0" w:lastRow="0" w:firstColumn="0" w:lastColumn="0" w:noHBand="0" w:noVBand="0"/>
    </w:tblPr>
    <w:tblGrid>
      <w:gridCol w:w="2361"/>
      <w:gridCol w:w="4235"/>
      <w:gridCol w:w="2234"/>
    </w:tblGrid>
    <w:tr w:rsidR="006D5BED" w14:paraId="18B0B04E"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66AF616B" w14:textId="77777777" w:rsidR="006D5BED" w:rsidRDefault="006D5BED">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71392B19" w14:textId="77777777" w:rsidR="006D5BED" w:rsidRDefault="00281FC4">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39374722" w14:textId="77777777" w:rsidR="006D5BED" w:rsidRDefault="00281FC4">
          <w:pPr>
            <w:rPr>
              <w:sz w:val="16"/>
              <w:szCs w:val="16"/>
            </w:rPr>
          </w:pPr>
          <w:r>
            <w:rPr>
              <w:sz w:val="16"/>
              <w:szCs w:val="16"/>
            </w:rPr>
            <w:t>CÓDIGO</w:t>
          </w:r>
          <w:r>
            <w:rPr>
              <w:color w:val="3366FF"/>
              <w:sz w:val="16"/>
              <w:szCs w:val="16"/>
            </w:rPr>
            <w:t xml:space="preserve">: </w:t>
          </w:r>
          <w:r>
            <w:rPr>
              <w:sz w:val="16"/>
              <w:szCs w:val="16"/>
            </w:rPr>
            <w:t>GNV-FO-001</w:t>
          </w:r>
        </w:p>
      </w:tc>
    </w:tr>
    <w:tr w:rsidR="006D5BED" w14:paraId="474CC73C" w14:textId="77777777">
      <w:trPr>
        <w:trHeight w:val="454"/>
      </w:trPr>
      <w:tc>
        <w:tcPr>
          <w:tcW w:w="2361" w:type="dxa"/>
          <w:vMerge/>
          <w:tcBorders>
            <w:top w:val="single" w:sz="4" w:space="0" w:color="000000"/>
            <w:left w:val="single" w:sz="4" w:space="0" w:color="000000"/>
            <w:right w:val="single" w:sz="4" w:space="0" w:color="000000"/>
          </w:tcBorders>
          <w:vAlign w:val="center"/>
        </w:tcPr>
        <w:p w14:paraId="4D6868B7" w14:textId="77777777" w:rsidR="006D5BED" w:rsidRDefault="006D5BE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39862027" w14:textId="77777777" w:rsidR="006D5BED" w:rsidRDefault="00281FC4">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698C52AE" w14:textId="77777777" w:rsidR="006D5BED" w:rsidRDefault="00281FC4">
          <w:pPr>
            <w:rPr>
              <w:sz w:val="16"/>
              <w:szCs w:val="16"/>
            </w:rPr>
          </w:pPr>
          <w:r>
            <w:rPr>
              <w:sz w:val="16"/>
              <w:szCs w:val="16"/>
            </w:rPr>
            <w:t>VERSIÓN:    02</w:t>
          </w:r>
        </w:p>
      </w:tc>
    </w:tr>
    <w:tr w:rsidR="006D5BED" w14:paraId="6B71B303" w14:textId="77777777">
      <w:trPr>
        <w:trHeight w:val="454"/>
      </w:trPr>
      <w:tc>
        <w:tcPr>
          <w:tcW w:w="2361" w:type="dxa"/>
          <w:vMerge/>
          <w:tcBorders>
            <w:top w:val="single" w:sz="4" w:space="0" w:color="000000"/>
            <w:left w:val="single" w:sz="4" w:space="0" w:color="000000"/>
            <w:right w:val="single" w:sz="4" w:space="0" w:color="000000"/>
          </w:tcBorders>
          <w:vAlign w:val="center"/>
        </w:tcPr>
        <w:p w14:paraId="67842375" w14:textId="77777777" w:rsidR="006D5BED" w:rsidRDefault="006D5BE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53513777" w14:textId="77777777" w:rsidR="006D5BED" w:rsidRDefault="006D5BE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6DC9A2A6" w14:textId="77777777" w:rsidR="006D5BED" w:rsidRDefault="00281FC4">
          <w:pPr>
            <w:rPr>
              <w:sz w:val="16"/>
              <w:szCs w:val="16"/>
            </w:rPr>
          </w:pPr>
          <w:r>
            <w:rPr>
              <w:sz w:val="16"/>
              <w:szCs w:val="16"/>
            </w:rPr>
            <w:t>FECHA: 14-Nov-2019</w:t>
          </w:r>
        </w:p>
      </w:tc>
    </w:tr>
  </w:tbl>
  <w:p w14:paraId="03ED6BE9" w14:textId="77777777" w:rsidR="006D5BED" w:rsidRDefault="00281FC4">
    <w:pPr>
      <w:pBdr>
        <w:top w:val="nil"/>
        <w:left w:val="nil"/>
        <w:bottom w:val="nil"/>
        <w:right w:val="nil"/>
        <w:between w:val="nil"/>
      </w:pBdr>
      <w:tabs>
        <w:tab w:val="center" w:pos="4252"/>
        <w:tab w:val="right" w:pos="8504"/>
      </w:tabs>
      <w:rPr>
        <w:rFonts w:ascii="Arial" w:eastAsia="Arial" w:hAnsi="Arial" w:cs="Arial"/>
        <w:color w:val="000000"/>
      </w:rPr>
    </w:pPr>
    <w:r>
      <w:rPr>
        <w:noProof/>
        <w:lang w:val="es-419" w:eastAsia="es-419"/>
      </w:rPr>
      <w:drawing>
        <wp:anchor distT="0" distB="0" distL="0" distR="0" simplePos="0" relativeHeight="251658240" behindDoc="1" locked="0" layoutInCell="1" hidden="0" allowOverlap="1" wp14:anchorId="5E225A07" wp14:editId="66E4B022">
          <wp:simplePos x="0" y="0"/>
          <wp:positionH relativeFrom="column">
            <wp:posOffset>441325</wp:posOffset>
          </wp:positionH>
          <wp:positionV relativeFrom="paragraph">
            <wp:posOffset>-890267</wp:posOffset>
          </wp:positionV>
          <wp:extent cx="752475" cy="88582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71D"/>
    <w:multiLevelType w:val="hybridMultilevel"/>
    <w:tmpl w:val="CDAA99D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EA5F82"/>
    <w:multiLevelType w:val="hybridMultilevel"/>
    <w:tmpl w:val="B0CE48C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9CC7D55"/>
    <w:multiLevelType w:val="hybridMultilevel"/>
    <w:tmpl w:val="E0FA6124"/>
    <w:lvl w:ilvl="0" w:tplc="0C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650EDE"/>
    <w:multiLevelType w:val="hybridMultilevel"/>
    <w:tmpl w:val="CC1E522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4931296"/>
    <w:multiLevelType w:val="hybridMultilevel"/>
    <w:tmpl w:val="7716FB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D82FE9"/>
    <w:multiLevelType w:val="hybridMultilevel"/>
    <w:tmpl w:val="5574BC7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255A1EAD"/>
    <w:multiLevelType w:val="hybridMultilevel"/>
    <w:tmpl w:val="5B2E6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5F853A4"/>
    <w:multiLevelType w:val="hybridMultilevel"/>
    <w:tmpl w:val="BD78192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8AA340F"/>
    <w:multiLevelType w:val="hybridMultilevel"/>
    <w:tmpl w:val="DBBEB96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C822208"/>
    <w:multiLevelType w:val="hybridMultilevel"/>
    <w:tmpl w:val="9F5ABB46"/>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32565BF3"/>
    <w:multiLevelType w:val="hybridMultilevel"/>
    <w:tmpl w:val="69904CAC"/>
    <w:lvl w:ilvl="0" w:tplc="240A0001">
      <w:start w:val="1"/>
      <w:numFmt w:val="bullet"/>
      <w:lvlText w:val=""/>
      <w:lvlJc w:val="left"/>
      <w:pPr>
        <w:ind w:left="1420" w:hanging="360"/>
      </w:pPr>
      <w:rPr>
        <w:rFonts w:ascii="Symbol" w:hAnsi="Symbol" w:hint="default"/>
      </w:rPr>
    </w:lvl>
    <w:lvl w:ilvl="1" w:tplc="240A0003" w:tentative="1">
      <w:start w:val="1"/>
      <w:numFmt w:val="bullet"/>
      <w:lvlText w:val="o"/>
      <w:lvlJc w:val="left"/>
      <w:pPr>
        <w:ind w:left="2140" w:hanging="360"/>
      </w:pPr>
      <w:rPr>
        <w:rFonts w:ascii="Courier New" w:hAnsi="Courier New" w:cs="Courier New" w:hint="default"/>
      </w:rPr>
    </w:lvl>
    <w:lvl w:ilvl="2" w:tplc="240A0005" w:tentative="1">
      <w:start w:val="1"/>
      <w:numFmt w:val="bullet"/>
      <w:lvlText w:val=""/>
      <w:lvlJc w:val="left"/>
      <w:pPr>
        <w:ind w:left="2860" w:hanging="360"/>
      </w:pPr>
      <w:rPr>
        <w:rFonts w:ascii="Wingdings" w:hAnsi="Wingdings" w:hint="default"/>
      </w:rPr>
    </w:lvl>
    <w:lvl w:ilvl="3" w:tplc="240A0001" w:tentative="1">
      <w:start w:val="1"/>
      <w:numFmt w:val="bullet"/>
      <w:lvlText w:val=""/>
      <w:lvlJc w:val="left"/>
      <w:pPr>
        <w:ind w:left="3580" w:hanging="360"/>
      </w:pPr>
      <w:rPr>
        <w:rFonts w:ascii="Symbol" w:hAnsi="Symbol" w:hint="default"/>
      </w:rPr>
    </w:lvl>
    <w:lvl w:ilvl="4" w:tplc="240A0003" w:tentative="1">
      <w:start w:val="1"/>
      <w:numFmt w:val="bullet"/>
      <w:lvlText w:val="o"/>
      <w:lvlJc w:val="left"/>
      <w:pPr>
        <w:ind w:left="4300" w:hanging="360"/>
      </w:pPr>
      <w:rPr>
        <w:rFonts w:ascii="Courier New" w:hAnsi="Courier New" w:cs="Courier New" w:hint="default"/>
      </w:rPr>
    </w:lvl>
    <w:lvl w:ilvl="5" w:tplc="240A0005" w:tentative="1">
      <w:start w:val="1"/>
      <w:numFmt w:val="bullet"/>
      <w:lvlText w:val=""/>
      <w:lvlJc w:val="left"/>
      <w:pPr>
        <w:ind w:left="5020" w:hanging="360"/>
      </w:pPr>
      <w:rPr>
        <w:rFonts w:ascii="Wingdings" w:hAnsi="Wingdings" w:hint="default"/>
      </w:rPr>
    </w:lvl>
    <w:lvl w:ilvl="6" w:tplc="240A0001" w:tentative="1">
      <w:start w:val="1"/>
      <w:numFmt w:val="bullet"/>
      <w:lvlText w:val=""/>
      <w:lvlJc w:val="left"/>
      <w:pPr>
        <w:ind w:left="5740" w:hanging="360"/>
      </w:pPr>
      <w:rPr>
        <w:rFonts w:ascii="Symbol" w:hAnsi="Symbol" w:hint="default"/>
      </w:rPr>
    </w:lvl>
    <w:lvl w:ilvl="7" w:tplc="240A0003" w:tentative="1">
      <w:start w:val="1"/>
      <w:numFmt w:val="bullet"/>
      <w:lvlText w:val="o"/>
      <w:lvlJc w:val="left"/>
      <w:pPr>
        <w:ind w:left="6460" w:hanging="360"/>
      </w:pPr>
      <w:rPr>
        <w:rFonts w:ascii="Courier New" w:hAnsi="Courier New" w:cs="Courier New" w:hint="default"/>
      </w:rPr>
    </w:lvl>
    <w:lvl w:ilvl="8" w:tplc="240A0005" w:tentative="1">
      <w:start w:val="1"/>
      <w:numFmt w:val="bullet"/>
      <w:lvlText w:val=""/>
      <w:lvlJc w:val="left"/>
      <w:pPr>
        <w:ind w:left="7180" w:hanging="360"/>
      </w:pPr>
      <w:rPr>
        <w:rFonts w:ascii="Wingdings" w:hAnsi="Wingdings" w:hint="default"/>
      </w:rPr>
    </w:lvl>
  </w:abstractNum>
  <w:abstractNum w:abstractNumId="11" w15:restartNumberingAfterBreak="0">
    <w:nsid w:val="337248E1"/>
    <w:multiLevelType w:val="hybridMultilevel"/>
    <w:tmpl w:val="7940F97C"/>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2" w15:restartNumberingAfterBreak="0">
    <w:nsid w:val="361A5356"/>
    <w:multiLevelType w:val="hybridMultilevel"/>
    <w:tmpl w:val="BD78192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6272EE2"/>
    <w:multiLevelType w:val="hybridMultilevel"/>
    <w:tmpl w:val="A6AA6962"/>
    <w:lvl w:ilvl="0" w:tplc="0C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369B2574"/>
    <w:multiLevelType w:val="hybridMultilevel"/>
    <w:tmpl w:val="3392F37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CBE05CA"/>
    <w:multiLevelType w:val="hybridMultilevel"/>
    <w:tmpl w:val="10E6BDB6"/>
    <w:lvl w:ilvl="0" w:tplc="039CF86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F7D5793"/>
    <w:multiLevelType w:val="hybridMultilevel"/>
    <w:tmpl w:val="CEBEDDA6"/>
    <w:lvl w:ilvl="0" w:tplc="0C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464D4D1B"/>
    <w:multiLevelType w:val="hybridMultilevel"/>
    <w:tmpl w:val="7A823A4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8FE07FF"/>
    <w:multiLevelType w:val="multilevel"/>
    <w:tmpl w:val="E6B8B884"/>
    <w:lvl w:ilvl="0">
      <w:start w:val="3"/>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A275D5"/>
    <w:multiLevelType w:val="hybridMultilevel"/>
    <w:tmpl w:val="65B06E90"/>
    <w:lvl w:ilvl="0" w:tplc="0C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95C72E2"/>
    <w:multiLevelType w:val="hybridMultilevel"/>
    <w:tmpl w:val="5A0852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D4F762B"/>
    <w:multiLevelType w:val="hybridMultilevel"/>
    <w:tmpl w:val="E7343C4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2C90B57"/>
    <w:multiLevelType w:val="hybridMultilevel"/>
    <w:tmpl w:val="B3427E32"/>
    <w:lvl w:ilvl="0" w:tplc="92F41EC4">
      <w:start w:val="4"/>
      <w:numFmt w:val="decimal"/>
      <w:lvlText w:val="%1"/>
      <w:lvlJc w:val="left"/>
      <w:pPr>
        <w:ind w:left="720" w:hanging="360"/>
      </w:pPr>
      <w:rPr>
        <w:rFonts w:ascii="Times New Roman" w:hAnsi="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5F00E8"/>
    <w:multiLevelType w:val="hybridMultilevel"/>
    <w:tmpl w:val="1946079A"/>
    <w:lvl w:ilvl="0" w:tplc="07EEA5B6">
      <w:start w:val="1"/>
      <w:numFmt w:val="decimal"/>
      <w:lvlText w:val="%1."/>
      <w:lvlJc w:val="left"/>
      <w:pPr>
        <w:ind w:left="720" w:hanging="360"/>
      </w:pPr>
      <w:rPr>
        <w:rFonts w:hint="default"/>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4014A44"/>
    <w:multiLevelType w:val="hybridMultilevel"/>
    <w:tmpl w:val="3DFA2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6A64B66"/>
    <w:multiLevelType w:val="hybridMultilevel"/>
    <w:tmpl w:val="1BCEF62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6EF3804"/>
    <w:multiLevelType w:val="hybridMultilevel"/>
    <w:tmpl w:val="4EEE67C2"/>
    <w:lvl w:ilvl="0" w:tplc="0C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7" w15:restartNumberingAfterBreak="0">
    <w:nsid w:val="748E3F25"/>
    <w:multiLevelType w:val="hybridMultilevel"/>
    <w:tmpl w:val="4B0EC618"/>
    <w:lvl w:ilvl="0" w:tplc="0C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8" w15:restartNumberingAfterBreak="0">
    <w:nsid w:val="768B138C"/>
    <w:multiLevelType w:val="hybridMultilevel"/>
    <w:tmpl w:val="5106D1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CAF1F4F"/>
    <w:multiLevelType w:val="hybridMultilevel"/>
    <w:tmpl w:val="1E9A7ABA"/>
    <w:lvl w:ilvl="0" w:tplc="CAB2C5EA">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D783D0E"/>
    <w:multiLevelType w:val="hybridMultilevel"/>
    <w:tmpl w:val="7940F97C"/>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1" w15:restartNumberingAfterBreak="0">
    <w:nsid w:val="7E746A25"/>
    <w:multiLevelType w:val="hybridMultilevel"/>
    <w:tmpl w:val="B32E7A4E"/>
    <w:lvl w:ilvl="0" w:tplc="0C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F274EEF"/>
    <w:multiLevelType w:val="hybridMultilevel"/>
    <w:tmpl w:val="9372060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8"/>
  </w:num>
  <w:num w:numId="2">
    <w:abstractNumId w:val="1"/>
  </w:num>
  <w:num w:numId="3">
    <w:abstractNumId w:val="17"/>
  </w:num>
  <w:num w:numId="4">
    <w:abstractNumId w:val="23"/>
  </w:num>
  <w:num w:numId="5">
    <w:abstractNumId w:val="32"/>
  </w:num>
  <w:num w:numId="6">
    <w:abstractNumId w:val="21"/>
  </w:num>
  <w:num w:numId="7">
    <w:abstractNumId w:val="8"/>
  </w:num>
  <w:num w:numId="8">
    <w:abstractNumId w:val="29"/>
  </w:num>
  <w:num w:numId="9">
    <w:abstractNumId w:val="25"/>
  </w:num>
  <w:num w:numId="10">
    <w:abstractNumId w:val="10"/>
  </w:num>
  <w:num w:numId="11">
    <w:abstractNumId w:val="15"/>
  </w:num>
  <w:num w:numId="12">
    <w:abstractNumId w:val="20"/>
  </w:num>
  <w:num w:numId="13">
    <w:abstractNumId w:val="5"/>
  </w:num>
  <w:num w:numId="14">
    <w:abstractNumId w:val="28"/>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2"/>
  </w:num>
  <w:num w:numId="18">
    <w:abstractNumId w:val="6"/>
  </w:num>
  <w:num w:numId="19">
    <w:abstractNumId w:val="26"/>
  </w:num>
  <w:num w:numId="20">
    <w:abstractNumId w:val="30"/>
  </w:num>
  <w:num w:numId="21">
    <w:abstractNumId w:val="27"/>
  </w:num>
  <w:num w:numId="22">
    <w:abstractNumId w:val="11"/>
  </w:num>
  <w:num w:numId="23">
    <w:abstractNumId w:val="9"/>
  </w:num>
  <w:num w:numId="24">
    <w:abstractNumId w:val="13"/>
  </w:num>
  <w:num w:numId="25">
    <w:abstractNumId w:val="16"/>
  </w:num>
  <w:num w:numId="26">
    <w:abstractNumId w:val="19"/>
  </w:num>
  <w:num w:numId="27">
    <w:abstractNumId w:val="3"/>
  </w:num>
  <w:num w:numId="28">
    <w:abstractNumId w:val="31"/>
  </w:num>
  <w:num w:numId="29">
    <w:abstractNumId w:val="4"/>
  </w:num>
  <w:num w:numId="30">
    <w:abstractNumId w:val="7"/>
  </w:num>
  <w:num w:numId="31">
    <w:abstractNumId w:val="2"/>
  </w:num>
  <w:num w:numId="32">
    <w:abstractNumId w:val="12"/>
  </w:num>
  <w:num w:numId="33">
    <w:abstractNumId w:val="14"/>
  </w:num>
  <w:num w:numId="34">
    <w:abstractNumId w:val="0"/>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BED"/>
    <w:rsid w:val="00002C2B"/>
    <w:rsid w:val="00016D24"/>
    <w:rsid w:val="000310B5"/>
    <w:rsid w:val="00054F45"/>
    <w:rsid w:val="00066D20"/>
    <w:rsid w:val="000A2A46"/>
    <w:rsid w:val="000E1F52"/>
    <w:rsid w:val="000F6926"/>
    <w:rsid w:val="0010600A"/>
    <w:rsid w:val="00132619"/>
    <w:rsid w:val="001344EC"/>
    <w:rsid w:val="00146DE1"/>
    <w:rsid w:val="00152638"/>
    <w:rsid w:val="001532C9"/>
    <w:rsid w:val="0018017C"/>
    <w:rsid w:val="00186069"/>
    <w:rsid w:val="00190C60"/>
    <w:rsid w:val="001911A5"/>
    <w:rsid w:val="001A5921"/>
    <w:rsid w:val="001B0469"/>
    <w:rsid w:val="001F5CFB"/>
    <w:rsid w:val="0022614A"/>
    <w:rsid w:val="0023041C"/>
    <w:rsid w:val="00256440"/>
    <w:rsid w:val="002724EE"/>
    <w:rsid w:val="00273F65"/>
    <w:rsid w:val="00281FC4"/>
    <w:rsid w:val="0028418D"/>
    <w:rsid w:val="00286E3D"/>
    <w:rsid w:val="00286E7C"/>
    <w:rsid w:val="00287967"/>
    <w:rsid w:val="002B14CF"/>
    <w:rsid w:val="002B6C3A"/>
    <w:rsid w:val="00317E5A"/>
    <w:rsid w:val="00327F2D"/>
    <w:rsid w:val="003309CF"/>
    <w:rsid w:val="00355A92"/>
    <w:rsid w:val="003571F4"/>
    <w:rsid w:val="0035765B"/>
    <w:rsid w:val="00366331"/>
    <w:rsid w:val="00386D33"/>
    <w:rsid w:val="003B1F9A"/>
    <w:rsid w:val="003D1767"/>
    <w:rsid w:val="003F61BB"/>
    <w:rsid w:val="004628D8"/>
    <w:rsid w:val="00464853"/>
    <w:rsid w:val="00496463"/>
    <w:rsid w:val="00497AAE"/>
    <w:rsid w:val="004A219A"/>
    <w:rsid w:val="004B5A4F"/>
    <w:rsid w:val="004C18E7"/>
    <w:rsid w:val="004C3224"/>
    <w:rsid w:val="004E5033"/>
    <w:rsid w:val="005256A3"/>
    <w:rsid w:val="00550F3A"/>
    <w:rsid w:val="00582623"/>
    <w:rsid w:val="00586367"/>
    <w:rsid w:val="0059642D"/>
    <w:rsid w:val="005B60F8"/>
    <w:rsid w:val="00612055"/>
    <w:rsid w:val="00617DFF"/>
    <w:rsid w:val="0062096C"/>
    <w:rsid w:val="006252DE"/>
    <w:rsid w:val="006303DD"/>
    <w:rsid w:val="00650687"/>
    <w:rsid w:val="00653494"/>
    <w:rsid w:val="00662C2E"/>
    <w:rsid w:val="006755A4"/>
    <w:rsid w:val="00691E3E"/>
    <w:rsid w:val="00695C6D"/>
    <w:rsid w:val="006D3B0C"/>
    <w:rsid w:val="006D5BED"/>
    <w:rsid w:val="006E7C07"/>
    <w:rsid w:val="006F1BFE"/>
    <w:rsid w:val="0072187E"/>
    <w:rsid w:val="00722DEC"/>
    <w:rsid w:val="00725FCD"/>
    <w:rsid w:val="00750BE5"/>
    <w:rsid w:val="00760E6E"/>
    <w:rsid w:val="00765708"/>
    <w:rsid w:val="007757CF"/>
    <w:rsid w:val="007835A3"/>
    <w:rsid w:val="007B514B"/>
    <w:rsid w:val="007B7A6B"/>
    <w:rsid w:val="007C3F43"/>
    <w:rsid w:val="007C5B7F"/>
    <w:rsid w:val="007C79FC"/>
    <w:rsid w:val="007D0899"/>
    <w:rsid w:val="007D4A8E"/>
    <w:rsid w:val="007F0EDA"/>
    <w:rsid w:val="00824A06"/>
    <w:rsid w:val="008344AF"/>
    <w:rsid w:val="0084148F"/>
    <w:rsid w:val="00855CC0"/>
    <w:rsid w:val="00894908"/>
    <w:rsid w:val="008A1531"/>
    <w:rsid w:val="008A6014"/>
    <w:rsid w:val="008B7D72"/>
    <w:rsid w:val="008C1E65"/>
    <w:rsid w:val="008D5FB3"/>
    <w:rsid w:val="008E46EA"/>
    <w:rsid w:val="008F7C53"/>
    <w:rsid w:val="00905B0A"/>
    <w:rsid w:val="00915867"/>
    <w:rsid w:val="00920EC5"/>
    <w:rsid w:val="00931516"/>
    <w:rsid w:val="00942F03"/>
    <w:rsid w:val="00985E47"/>
    <w:rsid w:val="009A719A"/>
    <w:rsid w:val="009C03FE"/>
    <w:rsid w:val="00A030F1"/>
    <w:rsid w:val="00A04151"/>
    <w:rsid w:val="00A25A38"/>
    <w:rsid w:val="00A5314D"/>
    <w:rsid w:val="00A83C69"/>
    <w:rsid w:val="00A85CDF"/>
    <w:rsid w:val="00AB218E"/>
    <w:rsid w:val="00AC18CF"/>
    <w:rsid w:val="00AC3220"/>
    <w:rsid w:val="00B30498"/>
    <w:rsid w:val="00B41D2D"/>
    <w:rsid w:val="00BA7DC4"/>
    <w:rsid w:val="00BB41CF"/>
    <w:rsid w:val="00BB4FCB"/>
    <w:rsid w:val="00BC71E5"/>
    <w:rsid w:val="00BD24A2"/>
    <w:rsid w:val="00BD292D"/>
    <w:rsid w:val="00BD3AED"/>
    <w:rsid w:val="00C02DA7"/>
    <w:rsid w:val="00C3406F"/>
    <w:rsid w:val="00C34262"/>
    <w:rsid w:val="00C4154E"/>
    <w:rsid w:val="00C47CEC"/>
    <w:rsid w:val="00C62989"/>
    <w:rsid w:val="00C74B25"/>
    <w:rsid w:val="00C8127F"/>
    <w:rsid w:val="00C81BA3"/>
    <w:rsid w:val="00C91E3D"/>
    <w:rsid w:val="00C947AE"/>
    <w:rsid w:val="00C94A53"/>
    <w:rsid w:val="00CA3491"/>
    <w:rsid w:val="00CB455A"/>
    <w:rsid w:val="00CC3D1F"/>
    <w:rsid w:val="00CC5D53"/>
    <w:rsid w:val="00CE299E"/>
    <w:rsid w:val="00D13FDF"/>
    <w:rsid w:val="00D278DD"/>
    <w:rsid w:val="00D46A17"/>
    <w:rsid w:val="00D65DF6"/>
    <w:rsid w:val="00D74053"/>
    <w:rsid w:val="00D748F2"/>
    <w:rsid w:val="00D77858"/>
    <w:rsid w:val="00D8112B"/>
    <w:rsid w:val="00D8472B"/>
    <w:rsid w:val="00D946C6"/>
    <w:rsid w:val="00D9566A"/>
    <w:rsid w:val="00DA2098"/>
    <w:rsid w:val="00DA5BE3"/>
    <w:rsid w:val="00DB0732"/>
    <w:rsid w:val="00DC364F"/>
    <w:rsid w:val="00DD0725"/>
    <w:rsid w:val="00DF728E"/>
    <w:rsid w:val="00E0376D"/>
    <w:rsid w:val="00E04110"/>
    <w:rsid w:val="00E1448C"/>
    <w:rsid w:val="00E5450D"/>
    <w:rsid w:val="00E8619A"/>
    <w:rsid w:val="00E87261"/>
    <w:rsid w:val="00E87F7E"/>
    <w:rsid w:val="00EA7CA4"/>
    <w:rsid w:val="00EC0220"/>
    <w:rsid w:val="00EC206C"/>
    <w:rsid w:val="00ED05DA"/>
    <w:rsid w:val="00EE280C"/>
    <w:rsid w:val="00F01EFF"/>
    <w:rsid w:val="00F06200"/>
    <w:rsid w:val="00F14D34"/>
    <w:rsid w:val="00F2615A"/>
    <w:rsid w:val="00F50974"/>
    <w:rsid w:val="00F71BD7"/>
    <w:rsid w:val="00F71E3E"/>
    <w:rsid w:val="00F73685"/>
    <w:rsid w:val="00F850AE"/>
    <w:rsid w:val="00F85BE8"/>
    <w:rsid w:val="00FA1630"/>
    <w:rsid w:val="00FA50D1"/>
    <w:rsid w:val="00FC4B56"/>
    <w:rsid w:val="00FC79D2"/>
    <w:rsid w:val="00FD3B6E"/>
    <w:rsid w:val="00FE586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77760"/>
  <w15:docId w15:val="{DEAEF11C-DE78-46AA-95B0-2F2E1B43F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B06"/>
    <w:rPr>
      <w:lang w:eastAsia="es-ES_tradnl"/>
    </w:rPr>
  </w:style>
  <w:style w:type="paragraph" w:styleId="Ttulo1">
    <w:name w:val="heading 1"/>
    <w:basedOn w:val="Normal"/>
    <w:next w:val="Normal"/>
    <w:link w:val="Ttulo1Car"/>
    <w:uiPriority w:val="9"/>
    <w:qFormat/>
    <w:rsid w:val="00AE7E3B"/>
    <w:pPr>
      <w:keepNext/>
      <w:jc w:val="center"/>
      <w:outlineLvl w:val="0"/>
    </w:pPr>
    <w:rPr>
      <w:szCs w:val="20"/>
      <w:lang w:val="es-MX" w:eastAsia="es-ES"/>
    </w:rPr>
  </w:style>
  <w:style w:type="paragraph" w:styleId="Ttulo2">
    <w:name w:val="heading 2"/>
    <w:basedOn w:val="Normal"/>
    <w:next w:val="Normal"/>
    <w:link w:val="Ttulo2Car"/>
    <w:uiPriority w:val="9"/>
    <w:semiHidden/>
    <w:unhideWhenUsed/>
    <w:qFormat/>
    <w:rsid w:val="00AE7E3B"/>
    <w:pPr>
      <w:keepNext/>
      <w:outlineLvl w:val="1"/>
    </w:pPr>
    <w:rPr>
      <w:szCs w:val="20"/>
      <w:lang w:val="es-MX" w:eastAsia="es-ES"/>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b/>
      <w:bCs/>
      <w:sz w:val="28"/>
      <w:szCs w:val="28"/>
      <w:lang w:val="es-ES" w:eastAsia="es-ES"/>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szCs w:val="20"/>
      <w:lang w:val="es-ES" w:eastAsia="es-ES"/>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rPr>
      <w:rFonts w:ascii="Arial" w:hAnsi="Arial"/>
      <w:color w:val="000000"/>
      <w:szCs w:val="20"/>
      <w:lang w:val="es-ES" w:eastAsia="es-ES"/>
    </w:r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rPr>
      <w:rFonts w:ascii="Arial" w:hAnsi="Arial"/>
      <w:color w:val="000000"/>
      <w:szCs w:val="20"/>
      <w:lang w:val="es-ES" w:eastAsia="es-ES"/>
    </w:r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szCs w:val="20"/>
      <w:lang w:val="es-MX" w:eastAsia="es-ES"/>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rFonts w:ascii="Arial" w:hAnsi="Arial"/>
      <w:color w:val="000000"/>
      <w:sz w:val="20"/>
      <w:szCs w:val="20"/>
      <w:lang w:val="es-ES" w:eastAsia="es-ES"/>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lang w:val="es-ES" w:eastAsia="es-ES"/>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rFonts w:ascii="Arial" w:hAnsi="Arial"/>
      <w:color w:val="000000"/>
      <w:sz w:val="16"/>
      <w:szCs w:val="16"/>
      <w:lang w:val="es-ES" w:eastAsia="es-ES"/>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rPr>
      <w:rFonts w:ascii="Arial" w:hAnsi="Arial"/>
      <w:color w:val="000000"/>
      <w:szCs w:val="20"/>
      <w:lang w:val="es-ES" w:eastAsia="es-ES"/>
    </w:rPr>
  </w:style>
  <w:style w:type="paragraph" w:customStyle="1" w:styleId="Table">
    <w:name w:val="Table"/>
    <w:basedOn w:val="Normal"/>
    <w:autoRedefine/>
    <w:uiPriority w:val="99"/>
    <w:rsid w:val="006F04EF"/>
    <w:pPr>
      <w:spacing w:before="40" w:after="40"/>
      <w:ind w:left="4" w:hanging="4"/>
    </w:pPr>
    <w:rPr>
      <w:rFonts w:ascii="Arial" w:hAnsi="Arial"/>
      <w:b/>
      <w:color w:val="000000"/>
      <w:sz w:val="20"/>
      <w:szCs w:val="20"/>
      <w:lang w:val="en-GB" w:eastAsia="en-US"/>
    </w:rPr>
  </w:style>
  <w:style w:type="paragraph" w:styleId="Asuntodelcomentario">
    <w:name w:val="annotation subject"/>
    <w:basedOn w:val="Textocomentario"/>
    <w:next w:val="Textocomentario"/>
    <w:link w:val="AsuntodelcomentarioCar"/>
    <w:uiPriority w:val="99"/>
    <w:semiHidden/>
    <w:unhideWhenUsed/>
    <w:rsid w:val="00C47895"/>
    <w:rPr>
      <w:rFonts w:ascii="Times New Roman" w:hAnsi="Times New Roman"/>
      <w:b/>
      <w:bCs/>
      <w:color w:val="auto"/>
      <w:lang w:val="es-CO" w:eastAsia="es-ES_tradnl"/>
    </w:rPr>
  </w:style>
  <w:style w:type="character" w:customStyle="1" w:styleId="AsuntodelcomentarioCar">
    <w:name w:val="Asunto del comentario Car"/>
    <w:basedOn w:val="TextocomentarioCar"/>
    <w:link w:val="Asuntodelcomentario"/>
    <w:uiPriority w:val="99"/>
    <w:semiHidden/>
    <w:rsid w:val="00C47895"/>
    <w:rPr>
      <w:rFonts w:ascii="Arial" w:hAnsi="Arial" w:cs="Times New Roman"/>
      <w:b/>
      <w:bCs/>
      <w:color w:val="000000"/>
      <w:sz w:val="20"/>
      <w:szCs w:val="20"/>
      <w:lang w:val="es-CO" w:eastAsia="es-ES_tradnl"/>
    </w:rPr>
  </w:style>
  <w:style w:type="character" w:customStyle="1" w:styleId="Mencinsinresolver1">
    <w:name w:val="Mención sin resolver1"/>
    <w:basedOn w:val="Fuentedeprrafopredeter"/>
    <w:uiPriority w:val="99"/>
    <w:semiHidden/>
    <w:unhideWhenUsed/>
    <w:rsid w:val="005F3383"/>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70" w:type="dxa"/>
        <w:right w:w="70" w:type="dxa"/>
      </w:tblCellMar>
    </w:tblPr>
  </w:style>
  <w:style w:type="table" w:customStyle="1" w:styleId="a7">
    <w:basedOn w:val="TableNormal1"/>
    <w:tblPr>
      <w:tblStyleRowBandSize w:val="1"/>
      <w:tblStyleColBandSize w:val="1"/>
      <w:tblCellMar>
        <w:left w:w="70" w:type="dxa"/>
        <w:right w:w="70" w:type="dxa"/>
      </w:tblCellMar>
    </w:tblPr>
  </w:style>
  <w:style w:type="table" w:customStyle="1" w:styleId="a8">
    <w:basedOn w:val="TableNormal1"/>
    <w:tblPr>
      <w:tblStyleRowBandSize w:val="1"/>
      <w:tblStyleColBandSize w:val="1"/>
      <w:tblCellMar>
        <w:left w:w="70" w:type="dxa"/>
        <w:right w:w="70" w:type="dxa"/>
      </w:tblCellMar>
    </w:tblPr>
  </w:style>
  <w:style w:type="table" w:customStyle="1" w:styleId="a9">
    <w:basedOn w:val="TableNormal1"/>
    <w:tblPr>
      <w:tblStyleRowBandSize w:val="1"/>
      <w:tblStyleColBandSize w:val="1"/>
      <w:tblCellMar>
        <w:left w:w="70" w:type="dxa"/>
        <w:right w:w="70" w:type="dxa"/>
      </w:tblCellMar>
    </w:tblPr>
  </w:style>
  <w:style w:type="table" w:customStyle="1" w:styleId="aa">
    <w:basedOn w:val="TableNormal1"/>
    <w:tblPr>
      <w:tblStyleRowBandSize w:val="1"/>
      <w:tblStyleColBandSize w:val="1"/>
      <w:tblCellMar>
        <w:left w:w="70" w:type="dxa"/>
        <w:right w:w="70" w:type="dxa"/>
      </w:tblCellMar>
    </w:tblPr>
  </w:style>
  <w:style w:type="character" w:customStyle="1" w:styleId="Mencinsinresolver2">
    <w:name w:val="Mención sin resolver2"/>
    <w:basedOn w:val="Fuentedeprrafopredeter"/>
    <w:uiPriority w:val="99"/>
    <w:semiHidden/>
    <w:unhideWhenUsed/>
    <w:rsid w:val="00CC3D1F"/>
    <w:rPr>
      <w:color w:val="605E5C"/>
      <w:shd w:val="clear" w:color="auto" w:fill="E1DFDD"/>
    </w:rPr>
  </w:style>
  <w:style w:type="character" w:customStyle="1" w:styleId="UnresolvedMention">
    <w:name w:val="Unresolved Mention"/>
    <w:basedOn w:val="Fuentedeprrafopredeter"/>
    <w:uiPriority w:val="99"/>
    <w:semiHidden/>
    <w:unhideWhenUsed/>
    <w:rsid w:val="006E7C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84992">
      <w:bodyDiv w:val="1"/>
      <w:marLeft w:val="0"/>
      <w:marRight w:val="0"/>
      <w:marTop w:val="0"/>
      <w:marBottom w:val="0"/>
      <w:divBdr>
        <w:top w:val="none" w:sz="0" w:space="0" w:color="auto"/>
        <w:left w:val="none" w:sz="0" w:space="0" w:color="auto"/>
        <w:bottom w:val="none" w:sz="0" w:space="0" w:color="auto"/>
        <w:right w:val="none" w:sz="0" w:space="0" w:color="auto"/>
      </w:divBdr>
    </w:div>
    <w:div w:id="246160509">
      <w:bodyDiv w:val="1"/>
      <w:marLeft w:val="0"/>
      <w:marRight w:val="0"/>
      <w:marTop w:val="0"/>
      <w:marBottom w:val="0"/>
      <w:divBdr>
        <w:top w:val="none" w:sz="0" w:space="0" w:color="auto"/>
        <w:left w:val="none" w:sz="0" w:space="0" w:color="auto"/>
        <w:bottom w:val="none" w:sz="0" w:space="0" w:color="auto"/>
        <w:right w:val="none" w:sz="0" w:space="0" w:color="auto"/>
      </w:divBdr>
    </w:div>
    <w:div w:id="301160641">
      <w:bodyDiv w:val="1"/>
      <w:marLeft w:val="0"/>
      <w:marRight w:val="0"/>
      <w:marTop w:val="0"/>
      <w:marBottom w:val="0"/>
      <w:divBdr>
        <w:top w:val="none" w:sz="0" w:space="0" w:color="auto"/>
        <w:left w:val="none" w:sz="0" w:space="0" w:color="auto"/>
        <w:bottom w:val="none" w:sz="0" w:space="0" w:color="auto"/>
        <w:right w:val="none" w:sz="0" w:space="0" w:color="auto"/>
      </w:divBdr>
    </w:div>
    <w:div w:id="338890365">
      <w:bodyDiv w:val="1"/>
      <w:marLeft w:val="0"/>
      <w:marRight w:val="0"/>
      <w:marTop w:val="0"/>
      <w:marBottom w:val="0"/>
      <w:divBdr>
        <w:top w:val="none" w:sz="0" w:space="0" w:color="auto"/>
        <w:left w:val="none" w:sz="0" w:space="0" w:color="auto"/>
        <w:bottom w:val="none" w:sz="0" w:space="0" w:color="auto"/>
        <w:right w:val="none" w:sz="0" w:space="0" w:color="auto"/>
      </w:divBdr>
    </w:div>
    <w:div w:id="349724626">
      <w:bodyDiv w:val="1"/>
      <w:marLeft w:val="0"/>
      <w:marRight w:val="0"/>
      <w:marTop w:val="0"/>
      <w:marBottom w:val="0"/>
      <w:divBdr>
        <w:top w:val="none" w:sz="0" w:space="0" w:color="auto"/>
        <w:left w:val="none" w:sz="0" w:space="0" w:color="auto"/>
        <w:bottom w:val="none" w:sz="0" w:space="0" w:color="auto"/>
        <w:right w:val="none" w:sz="0" w:space="0" w:color="auto"/>
      </w:divBdr>
    </w:div>
    <w:div w:id="623583656">
      <w:bodyDiv w:val="1"/>
      <w:marLeft w:val="0"/>
      <w:marRight w:val="0"/>
      <w:marTop w:val="0"/>
      <w:marBottom w:val="0"/>
      <w:divBdr>
        <w:top w:val="none" w:sz="0" w:space="0" w:color="auto"/>
        <w:left w:val="none" w:sz="0" w:space="0" w:color="auto"/>
        <w:bottom w:val="none" w:sz="0" w:space="0" w:color="auto"/>
        <w:right w:val="none" w:sz="0" w:space="0" w:color="auto"/>
      </w:divBdr>
    </w:div>
    <w:div w:id="624628147">
      <w:bodyDiv w:val="1"/>
      <w:marLeft w:val="0"/>
      <w:marRight w:val="0"/>
      <w:marTop w:val="0"/>
      <w:marBottom w:val="0"/>
      <w:divBdr>
        <w:top w:val="none" w:sz="0" w:space="0" w:color="auto"/>
        <w:left w:val="none" w:sz="0" w:space="0" w:color="auto"/>
        <w:bottom w:val="none" w:sz="0" w:space="0" w:color="auto"/>
        <w:right w:val="none" w:sz="0" w:space="0" w:color="auto"/>
      </w:divBdr>
    </w:div>
    <w:div w:id="669524242">
      <w:bodyDiv w:val="1"/>
      <w:marLeft w:val="0"/>
      <w:marRight w:val="0"/>
      <w:marTop w:val="0"/>
      <w:marBottom w:val="0"/>
      <w:divBdr>
        <w:top w:val="none" w:sz="0" w:space="0" w:color="auto"/>
        <w:left w:val="none" w:sz="0" w:space="0" w:color="auto"/>
        <w:bottom w:val="none" w:sz="0" w:space="0" w:color="auto"/>
        <w:right w:val="none" w:sz="0" w:space="0" w:color="auto"/>
      </w:divBdr>
    </w:div>
    <w:div w:id="716665404">
      <w:bodyDiv w:val="1"/>
      <w:marLeft w:val="0"/>
      <w:marRight w:val="0"/>
      <w:marTop w:val="0"/>
      <w:marBottom w:val="0"/>
      <w:divBdr>
        <w:top w:val="none" w:sz="0" w:space="0" w:color="auto"/>
        <w:left w:val="none" w:sz="0" w:space="0" w:color="auto"/>
        <w:bottom w:val="none" w:sz="0" w:space="0" w:color="auto"/>
        <w:right w:val="none" w:sz="0" w:space="0" w:color="auto"/>
      </w:divBdr>
    </w:div>
    <w:div w:id="721175704">
      <w:bodyDiv w:val="1"/>
      <w:marLeft w:val="0"/>
      <w:marRight w:val="0"/>
      <w:marTop w:val="0"/>
      <w:marBottom w:val="0"/>
      <w:divBdr>
        <w:top w:val="none" w:sz="0" w:space="0" w:color="auto"/>
        <w:left w:val="none" w:sz="0" w:space="0" w:color="auto"/>
        <w:bottom w:val="none" w:sz="0" w:space="0" w:color="auto"/>
        <w:right w:val="none" w:sz="0" w:space="0" w:color="auto"/>
      </w:divBdr>
    </w:div>
    <w:div w:id="728695701">
      <w:bodyDiv w:val="1"/>
      <w:marLeft w:val="0"/>
      <w:marRight w:val="0"/>
      <w:marTop w:val="0"/>
      <w:marBottom w:val="0"/>
      <w:divBdr>
        <w:top w:val="none" w:sz="0" w:space="0" w:color="auto"/>
        <w:left w:val="none" w:sz="0" w:space="0" w:color="auto"/>
        <w:bottom w:val="none" w:sz="0" w:space="0" w:color="auto"/>
        <w:right w:val="none" w:sz="0" w:space="0" w:color="auto"/>
      </w:divBdr>
    </w:div>
    <w:div w:id="777986646">
      <w:bodyDiv w:val="1"/>
      <w:marLeft w:val="0"/>
      <w:marRight w:val="0"/>
      <w:marTop w:val="0"/>
      <w:marBottom w:val="0"/>
      <w:divBdr>
        <w:top w:val="none" w:sz="0" w:space="0" w:color="auto"/>
        <w:left w:val="none" w:sz="0" w:space="0" w:color="auto"/>
        <w:bottom w:val="none" w:sz="0" w:space="0" w:color="auto"/>
        <w:right w:val="none" w:sz="0" w:space="0" w:color="auto"/>
      </w:divBdr>
    </w:div>
    <w:div w:id="997000929">
      <w:bodyDiv w:val="1"/>
      <w:marLeft w:val="0"/>
      <w:marRight w:val="0"/>
      <w:marTop w:val="0"/>
      <w:marBottom w:val="0"/>
      <w:divBdr>
        <w:top w:val="none" w:sz="0" w:space="0" w:color="auto"/>
        <w:left w:val="none" w:sz="0" w:space="0" w:color="auto"/>
        <w:bottom w:val="none" w:sz="0" w:space="0" w:color="auto"/>
        <w:right w:val="none" w:sz="0" w:space="0" w:color="auto"/>
      </w:divBdr>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639870559">
      <w:bodyDiv w:val="1"/>
      <w:marLeft w:val="0"/>
      <w:marRight w:val="0"/>
      <w:marTop w:val="0"/>
      <w:marBottom w:val="0"/>
      <w:divBdr>
        <w:top w:val="none" w:sz="0" w:space="0" w:color="auto"/>
        <w:left w:val="none" w:sz="0" w:space="0" w:color="auto"/>
        <w:bottom w:val="none" w:sz="0" w:space="0" w:color="auto"/>
        <w:right w:val="none" w:sz="0" w:space="0" w:color="auto"/>
      </w:divBdr>
    </w:div>
    <w:div w:id="1792047340">
      <w:bodyDiv w:val="1"/>
      <w:marLeft w:val="0"/>
      <w:marRight w:val="0"/>
      <w:marTop w:val="0"/>
      <w:marBottom w:val="0"/>
      <w:divBdr>
        <w:top w:val="none" w:sz="0" w:space="0" w:color="auto"/>
        <w:left w:val="none" w:sz="0" w:space="0" w:color="auto"/>
        <w:bottom w:val="none" w:sz="0" w:space="0" w:color="auto"/>
        <w:right w:val="none" w:sz="0" w:space="0" w:color="auto"/>
      </w:divBdr>
    </w:div>
    <w:div w:id="1983389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tmp"/><Relationship Id="rId18" Type="http://schemas.openxmlformats.org/officeDocument/2006/relationships/hyperlink" Target="https://www.corteconstitucional.gov.co/relatoria/2015/C-150-15.htm"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dane.gov.co/files/investigaciones/poblacion/conciliacenso/9ProyeccionesMunicipalesedadsexo.pdf" TargetMode="External"/><Relationship Id="rId7" Type="http://schemas.openxmlformats.org/officeDocument/2006/relationships/footnotes" Target="footnotes.xml"/><Relationship Id="rId12" Type="http://schemas.openxmlformats.org/officeDocument/2006/relationships/image" Target="media/image4.tmp"/><Relationship Id="rId17" Type="http://schemas.openxmlformats.org/officeDocument/2006/relationships/hyperlink" Target="https://bogotacomovamos.org/preocupa-crecimiento-de-parque-automotor/" TargetMode="External"/><Relationship Id="rId25" Type="http://schemas.openxmlformats.org/officeDocument/2006/relationships/hyperlink" Target="https://www.valoraanalitik.com/en-colombia-son-mas-motos-que-habitantes-de-bogota/" TargetMode="External"/><Relationship Id="rId2" Type="http://schemas.openxmlformats.org/officeDocument/2006/relationships/customXml" Target="../customXml/item2.xml"/><Relationship Id="rId16" Type="http://schemas.openxmlformats.org/officeDocument/2006/relationships/hyperlink" Target="https://bogotacomovamos.org/datos/" TargetMode="External"/><Relationship Id="rId20" Type="http://schemas.openxmlformats.org/officeDocument/2006/relationships/hyperlink" Target="https://sitios.dane.gov.co/cnpv/app/views/informacion/perfiles/11_infografia.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mp"/><Relationship Id="rId24" Type="http://schemas.openxmlformats.org/officeDocument/2006/relationships/hyperlink" Target="https://www.runt.gov.co/sites/default/files/documentos/Balance%20de%20cifras%20del%20sector%202023%20RUNT.pdf" TargetMode="External"/><Relationship Id="rId5" Type="http://schemas.openxmlformats.org/officeDocument/2006/relationships/settings" Target="settings.xml"/><Relationship Id="rId15" Type="http://schemas.openxmlformats.org/officeDocument/2006/relationships/hyperlink" Target="https://www.andi.com.co/Home/Noticia/13498-la-industriaautomotriz-es-el-62-del-pi" TargetMode="External"/><Relationship Id="rId23" Type="http://schemas.openxmlformats.org/officeDocument/2006/relationships/hyperlink" Target="https://publuu.com/flip-book/15659/78184/page/8" TargetMode="External"/><Relationship Id="rId28" Type="http://schemas.openxmlformats.org/officeDocument/2006/relationships/footer" Target="footer2.xml"/><Relationship Id="rId10" Type="http://schemas.openxmlformats.org/officeDocument/2006/relationships/image" Target="media/image2.tmp"/><Relationship Id="rId19" Type="http://schemas.openxmlformats.org/officeDocument/2006/relationships/hyperlink" Target="https://www.corteconstitucional.gov.co/Relatoria/2014/T-232%2014.htm" TargetMode="External"/><Relationship Id="rId4" Type="http://schemas.openxmlformats.org/officeDocument/2006/relationships/styles" Target="styles.xml"/><Relationship Id="rId9" Type="http://schemas.openxmlformats.org/officeDocument/2006/relationships/image" Target="media/image1.tmp"/><Relationship Id="rId14" Type="http://schemas.openxmlformats.org/officeDocument/2006/relationships/image" Target="media/image6.tmp"/><Relationship Id="rId22" Type="http://schemas.openxmlformats.org/officeDocument/2006/relationships/hyperlink" Target="https://razonpublica.com/fin-comienzo-del-paro-nacional/"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nXVa4f6jArLiq4kx34n6Uj5Lxg==">CgMxLjAyCGguZ2pkZ3hzOABqRAoUc3VnZ2VzdC5kNTN5cncybnIwY2YSLEguQ09OQ0VKQUwgRURJU09OIEpVTElBTiBGT1JFUk8gQ0FTVEVMQkxBTkNPciExbm15SVhLZW1wcDdwdGdvdWN1NTJYQk1tbTN6UGQ3U1o=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1FDFD5C-3F56-40EE-A606-182319A9B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6637</Words>
  <Characters>36505</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WILSON L. MORENO C.</dc:creator>
  <cp:lastModifiedBy>ANA YOLANDA DURAN RODRIGUEZ</cp:lastModifiedBy>
  <cp:revision>2</cp:revision>
  <dcterms:created xsi:type="dcterms:W3CDTF">2025-02-05T01:03:00Z</dcterms:created>
  <dcterms:modified xsi:type="dcterms:W3CDTF">2025-02-05T01:03:00Z</dcterms:modified>
</cp:coreProperties>
</file>